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6E166" w14:textId="77777777" w:rsidR="00E62A75" w:rsidRPr="00D94D0F" w:rsidRDefault="00E62A75" w:rsidP="00836151">
      <w:pPr>
        <w:spacing w:line="259" w:lineRule="auto"/>
        <w:rPr>
          <w:rFonts w:ascii="Arial Narrow" w:eastAsia="Times New Roman" w:hAnsi="Arial Narrow" w:cs="Arial"/>
        </w:rPr>
      </w:pPr>
    </w:p>
    <w:p w14:paraId="71EC72F4" w14:textId="09996150" w:rsidR="002C65F4" w:rsidRPr="00D94D0F" w:rsidRDefault="2FDC58C4" w:rsidP="00836151">
      <w:pPr>
        <w:spacing w:line="259" w:lineRule="auto"/>
        <w:rPr>
          <w:rFonts w:ascii="Arial Narrow" w:eastAsia="Times New Roman" w:hAnsi="Arial Narrow" w:cs="Arial"/>
        </w:rPr>
      </w:pPr>
      <w:r w:rsidRPr="00D94D0F">
        <w:rPr>
          <w:rFonts w:ascii="Arial Narrow" w:eastAsia="Times New Roman" w:hAnsi="Arial Narrow" w:cs="Arial"/>
        </w:rPr>
        <w:t xml:space="preserve">                                                    </w:t>
      </w:r>
    </w:p>
    <w:p w14:paraId="3632FFA2" w14:textId="17160FF0" w:rsidR="00F57BCF" w:rsidRPr="00D94D0F" w:rsidRDefault="2FDC58C4" w:rsidP="00E26331">
      <w:pPr>
        <w:jc w:val="center"/>
        <w:rPr>
          <w:rFonts w:ascii="Arial Narrow" w:eastAsia="Times New Roman" w:hAnsi="Arial Narrow" w:cs="Arial"/>
        </w:rPr>
      </w:pPr>
      <w:r w:rsidRPr="00D94D0F">
        <w:rPr>
          <w:rFonts w:ascii="Arial Narrow" w:eastAsia="Times New Roman" w:hAnsi="Arial Narrow" w:cs="Arial"/>
          <w:b/>
          <w:bCs/>
        </w:rPr>
        <w:t>PREFEITURA MUNICIPAL DE BELO JARDIM</w:t>
      </w:r>
    </w:p>
    <w:p w14:paraId="5D85AC16" w14:textId="77777777" w:rsidR="00F57BCF" w:rsidRPr="00D94D0F" w:rsidRDefault="005E21A2" w:rsidP="00836151">
      <w:pPr>
        <w:jc w:val="center"/>
        <w:rPr>
          <w:rFonts w:ascii="Arial Narrow" w:eastAsia="Times New Roman" w:hAnsi="Arial Narrow" w:cs="Arial"/>
          <w:b/>
        </w:rPr>
      </w:pPr>
      <w:r w:rsidRPr="00D94D0F">
        <w:rPr>
          <w:rFonts w:ascii="Arial Narrow" w:eastAsia="Times New Roman" w:hAnsi="Arial Narrow" w:cs="Arial"/>
          <w:b/>
        </w:rPr>
        <w:t>TERMO DE REFERÊNCIA</w:t>
      </w:r>
    </w:p>
    <w:p w14:paraId="479D5CFA" w14:textId="3509D180" w:rsidR="00DD548F" w:rsidRPr="00D94D0F" w:rsidRDefault="003546E5" w:rsidP="003546E5">
      <w:pPr>
        <w:tabs>
          <w:tab w:val="left" w:pos="3915"/>
        </w:tabs>
        <w:rPr>
          <w:rFonts w:ascii="Arial Narrow" w:eastAsia="Times New Roman" w:hAnsi="Arial Narrow" w:cs="Arial"/>
          <w:b/>
        </w:rPr>
      </w:pPr>
      <w:r w:rsidRPr="00D94D0F">
        <w:rPr>
          <w:rFonts w:ascii="Arial Narrow" w:eastAsia="Times New Roman" w:hAnsi="Arial Narrow" w:cs="Arial"/>
          <w:b/>
        </w:rPr>
        <w:tab/>
      </w:r>
    </w:p>
    <w:p w14:paraId="6C27B7B5" w14:textId="79D0F0A6" w:rsidR="00F57BCF" w:rsidRPr="00D94D0F" w:rsidRDefault="00EF055B" w:rsidP="00836151">
      <w:pPr>
        <w:jc w:val="center"/>
        <w:rPr>
          <w:rFonts w:ascii="Arial Narrow" w:eastAsia="Times New Roman" w:hAnsi="Arial Narrow" w:cs="Arial"/>
          <w:b/>
          <w:bCs/>
        </w:rPr>
      </w:pPr>
      <w:r w:rsidRPr="00D94D0F">
        <w:rPr>
          <w:rFonts w:ascii="Arial Narrow" w:eastAsia="Times New Roman" w:hAnsi="Arial Narrow" w:cs="Arial"/>
          <w:b/>
          <w:bCs/>
        </w:rPr>
        <w:t>PREGÃO ELETRÔNICO n°</w:t>
      </w:r>
      <w:r w:rsidR="00E304CB" w:rsidRPr="00D94D0F">
        <w:rPr>
          <w:rFonts w:ascii="Arial Narrow" w:eastAsia="Times New Roman" w:hAnsi="Arial Narrow" w:cs="Arial"/>
          <w:b/>
          <w:bCs/>
        </w:rPr>
        <w:t xml:space="preserve"> </w:t>
      </w:r>
      <w:r w:rsidR="004533F0" w:rsidRPr="00D94D0F">
        <w:rPr>
          <w:rFonts w:ascii="Arial Narrow" w:eastAsia="Times New Roman" w:hAnsi="Arial Narrow" w:cs="Arial"/>
          <w:b/>
          <w:bCs/>
        </w:rPr>
        <w:t>06</w:t>
      </w:r>
      <w:r w:rsidR="68D7CACC" w:rsidRPr="00D94D0F">
        <w:rPr>
          <w:rFonts w:ascii="Arial Narrow" w:eastAsia="Times New Roman" w:hAnsi="Arial Narrow" w:cs="Arial"/>
          <w:b/>
          <w:bCs/>
        </w:rPr>
        <w:t>/202</w:t>
      </w:r>
      <w:r w:rsidR="004533F0" w:rsidRPr="00D94D0F">
        <w:rPr>
          <w:rFonts w:ascii="Arial Narrow" w:eastAsia="Times New Roman" w:hAnsi="Arial Narrow" w:cs="Arial"/>
          <w:b/>
          <w:bCs/>
        </w:rPr>
        <w:t>6</w:t>
      </w:r>
    </w:p>
    <w:p w14:paraId="4ABF944A" w14:textId="14A6F354" w:rsidR="00F57BCF" w:rsidRPr="00D94D0F" w:rsidRDefault="68D7CACC" w:rsidP="00836151">
      <w:pPr>
        <w:jc w:val="center"/>
        <w:rPr>
          <w:rFonts w:ascii="Arial Narrow" w:eastAsia="Times New Roman" w:hAnsi="Arial Narrow" w:cs="Arial"/>
          <w:b/>
          <w:bCs/>
        </w:rPr>
      </w:pPr>
      <w:r w:rsidRPr="00D94D0F">
        <w:rPr>
          <w:rFonts w:ascii="Arial Narrow" w:eastAsia="Times New Roman" w:hAnsi="Arial Narrow" w:cs="Arial"/>
          <w:b/>
          <w:bCs/>
        </w:rPr>
        <w:t xml:space="preserve">Processo </w:t>
      </w:r>
      <w:r w:rsidR="004533F0" w:rsidRPr="00D94D0F">
        <w:rPr>
          <w:rFonts w:ascii="Arial Narrow" w:eastAsia="Times New Roman" w:hAnsi="Arial Narrow" w:cs="Arial"/>
          <w:b/>
          <w:bCs/>
        </w:rPr>
        <w:t>Licitatório n° 016</w:t>
      </w:r>
      <w:r w:rsidRPr="00D94D0F">
        <w:rPr>
          <w:rFonts w:ascii="Arial Narrow" w:eastAsia="Times New Roman" w:hAnsi="Arial Narrow" w:cs="Arial"/>
          <w:b/>
          <w:bCs/>
        </w:rPr>
        <w:t>/202</w:t>
      </w:r>
      <w:r w:rsidR="004533F0" w:rsidRPr="00D94D0F">
        <w:rPr>
          <w:rFonts w:ascii="Arial Narrow" w:eastAsia="Times New Roman" w:hAnsi="Arial Narrow" w:cs="Arial"/>
          <w:b/>
          <w:bCs/>
        </w:rPr>
        <w:t>6</w:t>
      </w:r>
    </w:p>
    <w:p w14:paraId="32A8A656" w14:textId="77777777" w:rsidR="00F57BCF" w:rsidRPr="00D94D0F" w:rsidRDefault="005E21A2" w:rsidP="00836151">
      <w:pPr>
        <w:rPr>
          <w:rFonts w:ascii="Arial Narrow" w:eastAsia="Times New Roman" w:hAnsi="Arial Narrow" w:cs="Arial"/>
          <w:b/>
        </w:rPr>
      </w:pPr>
      <w:r w:rsidRPr="00D94D0F">
        <w:rPr>
          <w:rFonts w:ascii="Arial Narrow" w:eastAsia="Times New Roman" w:hAnsi="Arial Narrow" w:cs="Arial"/>
          <w:b/>
        </w:rPr>
        <w:t xml:space="preserve"> </w:t>
      </w:r>
    </w:p>
    <w:p w14:paraId="0B0207B7" w14:textId="77777777" w:rsidR="00F57BCF" w:rsidRPr="00D94D0F" w:rsidRDefault="00F57BCF" w:rsidP="00836151">
      <w:pPr>
        <w:jc w:val="both"/>
        <w:rPr>
          <w:rFonts w:ascii="Arial Narrow" w:eastAsia="Times New Roman" w:hAnsi="Arial Narrow" w:cs="Arial"/>
        </w:rPr>
      </w:pPr>
    </w:p>
    <w:p w14:paraId="67EE9C1E" w14:textId="1E1DE9FA" w:rsidR="00F57BCF" w:rsidRPr="00D94D0F" w:rsidRDefault="0070643B" w:rsidP="009E1ECD">
      <w:pPr>
        <w:pStyle w:val="PargrafodaLista"/>
        <w:numPr>
          <w:ilvl w:val="0"/>
          <w:numId w:val="12"/>
        </w:numPr>
        <w:jc w:val="both"/>
        <w:rPr>
          <w:rFonts w:ascii="Arial Narrow" w:eastAsia="Times New Roman" w:hAnsi="Arial Narrow" w:cs="Arial"/>
          <w:b/>
          <w:bCs/>
        </w:rPr>
      </w:pPr>
      <w:r w:rsidRPr="00D94D0F">
        <w:rPr>
          <w:rFonts w:ascii="Arial Narrow" w:eastAsia="Times New Roman" w:hAnsi="Arial Narrow" w:cs="Arial"/>
          <w:b/>
          <w:bCs/>
        </w:rPr>
        <w:t>CONDIÇÕES GERAIS DA CONTRATAÇÃO</w:t>
      </w:r>
    </w:p>
    <w:p w14:paraId="47E82448" w14:textId="77777777" w:rsidR="00F57BCF" w:rsidRPr="00D94D0F" w:rsidRDefault="00F57BCF" w:rsidP="68D7CACC">
      <w:pPr>
        <w:jc w:val="both"/>
        <w:rPr>
          <w:rFonts w:ascii="Arial Narrow" w:eastAsia="Times New Roman" w:hAnsi="Arial Narrow" w:cs="Arial"/>
        </w:rPr>
      </w:pPr>
    </w:p>
    <w:p w14:paraId="30B16EBB" w14:textId="13D89052" w:rsidR="00E947FC" w:rsidRPr="00D94D0F" w:rsidRDefault="001B575C" w:rsidP="00424F0C">
      <w:pPr>
        <w:numPr>
          <w:ilvl w:val="1"/>
          <w:numId w:val="12"/>
        </w:numPr>
        <w:spacing w:before="120" w:after="120" w:line="276" w:lineRule="auto"/>
        <w:ind w:left="567" w:firstLine="0"/>
        <w:jc w:val="both"/>
        <w:rPr>
          <w:rFonts w:ascii="Arial Narrow" w:hAnsi="Arial Narrow" w:cs="Arial"/>
          <w:lang w:val="pt-PT"/>
        </w:rPr>
      </w:pPr>
      <w:bookmarkStart w:id="0" w:name="_Hlk198809337"/>
      <w:r w:rsidRPr="00D94D0F">
        <w:rPr>
          <w:rFonts w:ascii="Arial Narrow" w:hAnsi="Arial Narrow" w:cs="Arial"/>
          <w:lang w:val="pt-PT"/>
        </w:rPr>
        <w:t>O objeto da presente licitação é a</w:t>
      </w:r>
      <w:bookmarkEnd w:id="0"/>
      <w:r w:rsidR="006D12B9" w:rsidRPr="00D94D0F">
        <w:rPr>
          <w:rFonts w:ascii="Arial Narrow" w:hAnsi="Arial Narrow" w:cs="Arial"/>
          <w:lang w:val="pt-PT"/>
        </w:rPr>
        <w:t xml:space="preserve"> contratação de empresa para serviço de abastecimento de água (9.000l), para que os caminhões pipas próprios e locados possam atender a zona rural, através da Secretaria de Agricultura do Município de Belo Jardim/PE, conforme condições, quantidades e exigências estabelecidas neste instrumento</w:t>
      </w:r>
      <w:r w:rsidR="009E1ECD" w:rsidRPr="00D94D0F">
        <w:rPr>
          <w:rFonts w:ascii="Arial Narrow" w:hAnsi="Arial Narrow" w:cs="Arial"/>
          <w:lang w:val="pt-PT"/>
        </w:rPr>
        <w:t>:</w:t>
      </w:r>
    </w:p>
    <w:p w14:paraId="4700E798" w14:textId="77777777" w:rsidR="001B575C" w:rsidRPr="00D94D0F" w:rsidRDefault="001B575C" w:rsidP="001B575C">
      <w:pPr>
        <w:spacing w:before="120" w:after="120" w:line="276" w:lineRule="auto"/>
        <w:ind w:left="567"/>
        <w:jc w:val="both"/>
        <w:rPr>
          <w:rFonts w:ascii="Arial Narrow" w:hAnsi="Arial Narrow" w:cs="Arial"/>
          <w:lang w:val="pt-P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03"/>
        <w:gridCol w:w="3953"/>
        <w:gridCol w:w="1117"/>
        <w:gridCol w:w="829"/>
        <w:gridCol w:w="1451"/>
        <w:gridCol w:w="1481"/>
      </w:tblGrid>
      <w:tr w:rsidR="00D94D0F" w:rsidRPr="00D94D0F" w14:paraId="744B020B" w14:textId="77777777" w:rsidTr="006D12B9">
        <w:tc>
          <w:tcPr>
            <w:tcW w:w="803" w:type="dxa"/>
            <w:vAlign w:val="center"/>
          </w:tcPr>
          <w:p w14:paraId="411BD988" w14:textId="77777777" w:rsidR="001B575C" w:rsidRPr="00D94D0F" w:rsidRDefault="001B575C" w:rsidP="001B575C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D94D0F">
              <w:rPr>
                <w:rFonts w:eastAsia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953" w:type="dxa"/>
            <w:vAlign w:val="center"/>
          </w:tcPr>
          <w:p w14:paraId="6474FF76" w14:textId="77777777" w:rsidR="001B575C" w:rsidRPr="00D94D0F" w:rsidRDefault="001B575C" w:rsidP="001B575C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D94D0F">
              <w:rPr>
                <w:rFonts w:eastAsia="Times New Roman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117" w:type="dxa"/>
            <w:vAlign w:val="center"/>
          </w:tcPr>
          <w:p w14:paraId="77792F86" w14:textId="77777777" w:rsidR="001B575C" w:rsidRPr="00D94D0F" w:rsidRDefault="001B575C" w:rsidP="001B575C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D94D0F">
              <w:rPr>
                <w:rFonts w:eastAsia="Times New Roman"/>
                <w:b/>
                <w:bCs/>
                <w:sz w:val="22"/>
                <w:szCs w:val="22"/>
              </w:rPr>
              <w:t xml:space="preserve">UND </w:t>
            </w:r>
          </w:p>
        </w:tc>
        <w:tc>
          <w:tcPr>
            <w:tcW w:w="829" w:type="dxa"/>
            <w:vAlign w:val="center"/>
          </w:tcPr>
          <w:p w14:paraId="7F2129D4" w14:textId="77777777" w:rsidR="001B575C" w:rsidRPr="00D94D0F" w:rsidRDefault="001B575C" w:rsidP="001B575C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D94D0F">
              <w:rPr>
                <w:rFonts w:eastAsia="Times New Roman"/>
                <w:b/>
                <w:bCs/>
                <w:sz w:val="22"/>
                <w:szCs w:val="22"/>
              </w:rPr>
              <w:t>QTD</w:t>
            </w:r>
          </w:p>
        </w:tc>
        <w:tc>
          <w:tcPr>
            <w:tcW w:w="1451" w:type="dxa"/>
            <w:vAlign w:val="center"/>
          </w:tcPr>
          <w:p w14:paraId="364E977D" w14:textId="77777777" w:rsidR="001B575C" w:rsidRPr="00D94D0F" w:rsidRDefault="001B575C" w:rsidP="001B575C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D94D0F">
              <w:rPr>
                <w:rFonts w:eastAsia="Times New Roman"/>
                <w:b/>
                <w:bCs/>
                <w:sz w:val="22"/>
                <w:szCs w:val="22"/>
              </w:rPr>
              <w:t>VALOR UNITÁRIO*</w:t>
            </w:r>
          </w:p>
        </w:tc>
        <w:tc>
          <w:tcPr>
            <w:tcW w:w="1481" w:type="dxa"/>
            <w:vAlign w:val="center"/>
          </w:tcPr>
          <w:p w14:paraId="0016586D" w14:textId="77777777" w:rsidR="001B575C" w:rsidRPr="00D94D0F" w:rsidRDefault="001B575C" w:rsidP="001B575C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D94D0F">
              <w:rPr>
                <w:rFonts w:eastAsia="Times New Roman"/>
                <w:b/>
                <w:bCs/>
                <w:sz w:val="22"/>
                <w:szCs w:val="22"/>
              </w:rPr>
              <w:t>VALOR TOTAL</w:t>
            </w:r>
          </w:p>
        </w:tc>
      </w:tr>
      <w:tr w:rsidR="00D94D0F" w:rsidRPr="00D94D0F" w14:paraId="56928D66" w14:textId="77777777" w:rsidTr="006D12B9">
        <w:tc>
          <w:tcPr>
            <w:tcW w:w="803" w:type="dxa"/>
            <w:vAlign w:val="center"/>
          </w:tcPr>
          <w:p w14:paraId="1D0AF157" w14:textId="3EE8EBAE" w:rsidR="001B575C" w:rsidRPr="00D94D0F" w:rsidRDefault="00E26331" w:rsidP="001B575C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D94D0F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3953" w:type="dxa"/>
            <w:vAlign w:val="center"/>
          </w:tcPr>
          <w:p w14:paraId="47D946DC" w14:textId="43B293ED" w:rsidR="001B575C" w:rsidRPr="00D94D0F" w:rsidRDefault="00E26331" w:rsidP="00E26331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D94D0F">
              <w:rPr>
                <w:rFonts w:ascii="Times New Roman" w:hAnsi="Times New Roman"/>
                <w:sz w:val="20"/>
                <w:szCs w:val="20"/>
              </w:rPr>
              <w:t>CONTRATAÇÃO DE SERVIÇO DE ABASTECIMENTO DE ÁGUA (9.000L), PARA QUE OS CAMINHÕES PIPAS PRÓPRIOS E LOCADOS POSSAM ATENDER A ZONA RURAL DO MUNICÍPIO, ATRAVÉS DA SECRETARIA DE AGRICULTURA.</w:t>
            </w:r>
          </w:p>
        </w:tc>
        <w:tc>
          <w:tcPr>
            <w:tcW w:w="1117" w:type="dxa"/>
            <w:vAlign w:val="center"/>
          </w:tcPr>
          <w:p w14:paraId="75803EDC" w14:textId="77777777" w:rsidR="001B575C" w:rsidRPr="00D94D0F" w:rsidRDefault="001B575C" w:rsidP="001B575C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D94D0F">
              <w:rPr>
                <w:rFonts w:asciiTheme="majorHAnsi" w:hAnsiTheme="majorHAnsi" w:cstheme="majorHAnsi"/>
                <w:sz w:val="18"/>
                <w:szCs w:val="18"/>
              </w:rPr>
              <w:t>SERVIÇO</w:t>
            </w:r>
          </w:p>
        </w:tc>
        <w:tc>
          <w:tcPr>
            <w:tcW w:w="829" w:type="dxa"/>
            <w:vAlign w:val="center"/>
          </w:tcPr>
          <w:p w14:paraId="53F86F10" w14:textId="3AD46256" w:rsidR="001B575C" w:rsidRPr="00D94D0F" w:rsidRDefault="009C2616" w:rsidP="001B575C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D94D0F">
              <w:rPr>
                <w:rFonts w:asciiTheme="majorHAnsi" w:hAnsiTheme="majorHAnsi" w:cstheme="majorHAnsi"/>
                <w:sz w:val="18"/>
                <w:szCs w:val="18"/>
              </w:rPr>
              <w:t>15.120</w:t>
            </w:r>
          </w:p>
        </w:tc>
        <w:tc>
          <w:tcPr>
            <w:tcW w:w="1451" w:type="dxa"/>
            <w:vAlign w:val="center"/>
          </w:tcPr>
          <w:p w14:paraId="7CC99D70" w14:textId="5DE80AFB" w:rsidR="001B575C" w:rsidRPr="00D94D0F" w:rsidRDefault="001B575C" w:rsidP="001B575C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D94D0F">
              <w:rPr>
                <w:rFonts w:asciiTheme="majorHAnsi" w:hAnsiTheme="majorHAnsi" w:cstheme="majorHAnsi"/>
                <w:sz w:val="18"/>
                <w:szCs w:val="18"/>
              </w:rPr>
              <w:t>R</w:t>
            </w:r>
            <w:r w:rsidR="00E26331" w:rsidRPr="00D94D0F">
              <w:rPr>
                <w:rFonts w:asciiTheme="majorHAnsi" w:hAnsiTheme="majorHAnsi" w:cstheme="majorHAnsi"/>
                <w:sz w:val="18"/>
                <w:szCs w:val="18"/>
              </w:rPr>
              <w:t>$</w:t>
            </w:r>
            <w:r w:rsidR="00F0473C" w:rsidRPr="00D94D0F">
              <w:rPr>
                <w:rFonts w:asciiTheme="majorHAnsi" w:hAnsiTheme="majorHAnsi" w:cstheme="majorHAnsi"/>
                <w:sz w:val="18"/>
                <w:szCs w:val="18"/>
              </w:rPr>
              <w:t>30</w:t>
            </w:r>
            <w:r w:rsidR="00E26331" w:rsidRPr="00D94D0F">
              <w:rPr>
                <w:rFonts w:asciiTheme="majorHAnsi" w:hAnsiTheme="majorHAnsi" w:cstheme="majorHAnsi"/>
                <w:sz w:val="18"/>
                <w:szCs w:val="18"/>
              </w:rPr>
              <w:t>,00</w:t>
            </w:r>
          </w:p>
        </w:tc>
        <w:tc>
          <w:tcPr>
            <w:tcW w:w="1481" w:type="dxa"/>
            <w:vAlign w:val="center"/>
          </w:tcPr>
          <w:p w14:paraId="5DA9CFB7" w14:textId="22673D46" w:rsidR="001B575C" w:rsidRPr="00D94D0F" w:rsidRDefault="001B575C" w:rsidP="001B575C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D94D0F">
              <w:rPr>
                <w:rFonts w:asciiTheme="majorHAnsi" w:hAnsiTheme="majorHAnsi" w:cstheme="majorHAnsi"/>
                <w:sz w:val="18"/>
                <w:szCs w:val="18"/>
              </w:rPr>
              <w:t xml:space="preserve">R$ </w:t>
            </w:r>
            <w:r w:rsidR="00F0473C" w:rsidRPr="00D94D0F">
              <w:rPr>
                <w:rFonts w:asciiTheme="majorHAnsi" w:hAnsiTheme="majorHAnsi" w:cstheme="majorHAnsi"/>
                <w:sz w:val="18"/>
                <w:szCs w:val="18"/>
              </w:rPr>
              <w:t>453.600,00</w:t>
            </w:r>
          </w:p>
        </w:tc>
      </w:tr>
      <w:tr w:rsidR="00D94D0F" w:rsidRPr="00D94D0F" w14:paraId="050A3F94" w14:textId="77777777" w:rsidTr="006D12B9">
        <w:trPr>
          <w:trHeight w:val="301"/>
        </w:trPr>
        <w:tc>
          <w:tcPr>
            <w:tcW w:w="6702" w:type="dxa"/>
            <w:gridSpan w:val="4"/>
          </w:tcPr>
          <w:p w14:paraId="48AF63D4" w14:textId="77777777" w:rsidR="001B575C" w:rsidRPr="00D94D0F" w:rsidRDefault="001B575C" w:rsidP="001B575C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D94D0F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932" w:type="dxa"/>
            <w:gridSpan w:val="2"/>
          </w:tcPr>
          <w:p w14:paraId="0B95988E" w14:textId="5160CA9A" w:rsidR="001B575C" w:rsidRPr="00D94D0F" w:rsidRDefault="001B575C" w:rsidP="001B575C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D94D0F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R$ </w:t>
            </w:r>
            <w:r w:rsidR="00F0473C" w:rsidRPr="00D94D0F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453.600,00</w:t>
            </w:r>
          </w:p>
        </w:tc>
      </w:tr>
    </w:tbl>
    <w:p w14:paraId="18D72A46" w14:textId="0E047891" w:rsidR="00670028" w:rsidRPr="00D94D0F" w:rsidRDefault="001B575C" w:rsidP="001B575C">
      <w:pPr>
        <w:spacing w:before="120" w:after="120" w:line="276" w:lineRule="auto"/>
        <w:jc w:val="both"/>
        <w:rPr>
          <w:rFonts w:ascii="Arial Narrow" w:hAnsi="Arial Narrow" w:cs="Arial"/>
          <w:b/>
          <w:bCs/>
        </w:rPr>
      </w:pPr>
      <w:r w:rsidRPr="00D94D0F">
        <w:rPr>
          <w:rFonts w:ascii="Arial Narrow" w:hAnsi="Arial Narrow" w:cs="Arial"/>
          <w:b/>
          <w:bCs/>
        </w:rPr>
        <w:t>*Valores obtidos pelo cálculo da mediana dos valores pesquisados.</w:t>
      </w:r>
    </w:p>
    <w:p w14:paraId="0B0F8512" w14:textId="22364ABE" w:rsidR="001B575C" w:rsidRPr="00D94D0F" w:rsidRDefault="001B575C" w:rsidP="001B575C">
      <w:pPr>
        <w:spacing w:before="120" w:after="120" w:line="276" w:lineRule="auto"/>
        <w:jc w:val="both"/>
        <w:rPr>
          <w:rFonts w:ascii="Arial Narrow" w:hAnsi="Arial Narrow" w:cs="Arial"/>
          <w:b/>
          <w:bCs/>
        </w:rPr>
      </w:pPr>
    </w:p>
    <w:p w14:paraId="7E7DAC24" w14:textId="26986F36" w:rsidR="00B47531" w:rsidRPr="00D94D0F" w:rsidRDefault="00E26331" w:rsidP="00E26331">
      <w:pPr>
        <w:pStyle w:val="PargrafodaLista"/>
        <w:numPr>
          <w:ilvl w:val="1"/>
          <w:numId w:val="12"/>
        </w:numPr>
        <w:spacing w:before="120" w:after="120" w:line="276" w:lineRule="auto"/>
        <w:jc w:val="both"/>
        <w:rPr>
          <w:rFonts w:ascii="Arial Narrow" w:hAnsi="Arial Narrow" w:cs="Arial"/>
          <w:b/>
          <w:bCs/>
        </w:rPr>
      </w:pPr>
      <w:r w:rsidRPr="00D94D0F">
        <w:rPr>
          <w:rFonts w:ascii="Arial Narrow" w:hAnsi="Arial Narrow" w:cs="Arial"/>
        </w:rPr>
        <w:tab/>
        <w:t>O(s) serviço(s) objeto desta contratação são caracterizados como comum(</w:t>
      </w:r>
      <w:proofErr w:type="spellStart"/>
      <w:r w:rsidRPr="00D94D0F">
        <w:rPr>
          <w:rFonts w:ascii="Arial Narrow" w:hAnsi="Arial Narrow" w:cs="Arial"/>
        </w:rPr>
        <w:t>ns</w:t>
      </w:r>
      <w:proofErr w:type="spellEnd"/>
      <w:r w:rsidRPr="00D94D0F">
        <w:rPr>
          <w:rFonts w:ascii="Arial Narrow" w:hAnsi="Arial Narrow" w:cs="Arial"/>
        </w:rPr>
        <w:t>), conforme justificativa constante do Estudo Técnico Preliminar</w:t>
      </w:r>
      <w:r w:rsidR="00670028" w:rsidRPr="00D94D0F">
        <w:rPr>
          <w:rFonts w:ascii="Arial Narrow" w:hAnsi="Arial Narrow" w:cs="Arial"/>
        </w:rPr>
        <w:t>.</w:t>
      </w:r>
    </w:p>
    <w:p w14:paraId="6BB6C4C0" w14:textId="7C299239" w:rsidR="009F64C9" w:rsidRPr="00D94D0F" w:rsidRDefault="00E26331" w:rsidP="001B575C">
      <w:pPr>
        <w:numPr>
          <w:ilvl w:val="1"/>
          <w:numId w:val="12"/>
        </w:numPr>
        <w:spacing w:before="120" w:after="120" w:line="276" w:lineRule="auto"/>
        <w:ind w:left="567" w:firstLine="0"/>
        <w:jc w:val="both"/>
        <w:rPr>
          <w:rFonts w:ascii="Arial Narrow" w:hAnsi="Arial Narrow" w:cs="Arial"/>
        </w:rPr>
      </w:pPr>
      <w:r w:rsidRPr="00D94D0F">
        <w:rPr>
          <w:rFonts w:ascii="Arial Narrow" w:hAnsi="Arial Narrow" w:cs="Arial"/>
        </w:rPr>
        <w:t xml:space="preserve">Considerando a natureza dos serviços de abastecimento de água por meio de carros-pipa, especialmente voltados ao atendimento de comunidades em situação de escassez hídrica, estabelece-se como critério que as empresas participantes da licitação disponham de </w:t>
      </w:r>
      <w:r w:rsidRPr="00D94D0F">
        <w:rPr>
          <w:rFonts w:ascii="Arial Narrow" w:hAnsi="Arial Narrow" w:cs="Arial"/>
          <w:b/>
          <w:bCs/>
        </w:rPr>
        <w:t>fonte de captação e tratamento de água localizada dentro dos limites territoriais do município</w:t>
      </w:r>
      <w:r w:rsidRPr="00D94D0F">
        <w:rPr>
          <w:rFonts w:ascii="Arial Narrow" w:hAnsi="Arial Narrow" w:cs="Arial"/>
        </w:rPr>
        <w:t>. Tal exigência visa garantir</w:t>
      </w:r>
      <w:r w:rsidR="009F64C9" w:rsidRPr="00D94D0F">
        <w:rPr>
          <w:rFonts w:ascii="Arial Narrow" w:hAnsi="Arial Narrow" w:cs="Arial"/>
        </w:rPr>
        <w:t>:</w:t>
      </w:r>
    </w:p>
    <w:p w14:paraId="722E2D73" w14:textId="13BC9671" w:rsidR="009F64C9" w:rsidRPr="00D94D0F" w:rsidRDefault="009F64C9" w:rsidP="009F64C9">
      <w:pPr>
        <w:pStyle w:val="Nivel3"/>
        <w:spacing w:afterLines="120" w:after="288" w:line="240" w:lineRule="auto"/>
        <w:ind w:left="993" w:firstLine="0"/>
        <w:rPr>
          <w:rFonts w:ascii="Arial Narrow" w:eastAsia="Liberation Serif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1.</w:t>
      </w:r>
      <w:r w:rsidR="00582CD9" w:rsidRPr="00D94D0F">
        <w:rPr>
          <w:rFonts w:ascii="Arial Narrow" w:hAnsi="Arial Narrow"/>
          <w:color w:val="auto"/>
          <w:sz w:val="24"/>
          <w:szCs w:val="24"/>
        </w:rPr>
        <w:t>3</w:t>
      </w:r>
      <w:r w:rsidRPr="00D94D0F">
        <w:rPr>
          <w:rFonts w:ascii="Arial Narrow" w:hAnsi="Arial Narrow"/>
          <w:color w:val="auto"/>
          <w:sz w:val="24"/>
          <w:szCs w:val="24"/>
        </w:rPr>
        <w:t>.1</w:t>
      </w:r>
      <w:r w:rsidR="00582CD9" w:rsidRPr="00D94D0F">
        <w:rPr>
          <w:rFonts w:ascii="Arial Narrow" w:hAnsi="Arial Narrow"/>
          <w:color w:val="auto"/>
          <w:sz w:val="24"/>
          <w:szCs w:val="24"/>
        </w:rPr>
        <w:t>.</w:t>
      </w:r>
      <w:r w:rsidR="00E26331" w:rsidRPr="00D94D0F">
        <w:rPr>
          <w:color w:val="auto"/>
        </w:rPr>
        <w:t xml:space="preserve"> </w:t>
      </w:r>
      <w:r w:rsidR="00E26331" w:rsidRPr="00D94D0F">
        <w:rPr>
          <w:rFonts w:ascii="Arial Narrow" w:hAnsi="Arial Narrow"/>
          <w:b/>
          <w:bCs/>
          <w:color w:val="auto"/>
          <w:sz w:val="24"/>
          <w:szCs w:val="24"/>
        </w:rPr>
        <w:t>Rapidez no abastecimento</w:t>
      </w:r>
      <w:r w:rsidR="00E26331" w:rsidRPr="00D94D0F">
        <w:rPr>
          <w:rFonts w:ascii="Arial Narrow" w:hAnsi="Arial Narrow"/>
          <w:color w:val="auto"/>
          <w:sz w:val="24"/>
          <w:szCs w:val="24"/>
        </w:rPr>
        <w:t>: A existência de fonte de tratamento dentro do município possibilita maior agilidade no carregamento dos carros-pipa, reduzindo o tempo entre as viagens e assegurando atendimento contínuo às localidades beneficiadas</w:t>
      </w:r>
      <w:r w:rsidRPr="00D94D0F">
        <w:rPr>
          <w:rFonts w:ascii="Arial Narrow" w:eastAsia="Liberation Serif" w:hAnsi="Arial Narrow"/>
          <w:color w:val="auto"/>
          <w:sz w:val="24"/>
          <w:szCs w:val="24"/>
        </w:rPr>
        <w:t>.</w:t>
      </w:r>
    </w:p>
    <w:p w14:paraId="44AC9DB2" w14:textId="02C6CA37" w:rsidR="009F64C9" w:rsidRPr="00D94D0F" w:rsidRDefault="009F64C9" w:rsidP="009F64C9">
      <w:pPr>
        <w:pStyle w:val="Nivel3"/>
        <w:spacing w:afterLines="120" w:after="288" w:line="240" w:lineRule="auto"/>
        <w:ind w:left="993" w:firstLine="0"/>
        <w:rPr>
          <w:rFonts w:ascii="Arial Narrow" w:eastAsia="Liberation Serif" w:hAnsi="Arial Narrow"/>
          <w:color w:val="auto"/>
          <w:sz w:val="24"/>
          <w:szCs w:val="24"/>
        </w:rPr>
      </w:pPr>
      <w:r w:rsidRPr="00D94D0F">
        <w:rPr>
          <w:rFonts w:ascii="Arial Narrow" w:eastAsia="Liberation Serif" w:hAnsi="Arial Narrow"/>
          <w:color w:val="auto"/>
          <w:sz w:val="24"/>
          <w:szCs w:val="24"/>
        </w:rPr>
        <w:t>1.</w:t>
      </w:r>
      <w:r w:rsidR="00582CD9" w:rsidRPr="00D94D0F">
        <w:rPr>
          <w:rFonts w:ascii="Arial Narrow" w:eastAsia="Liberation Serif" w:hAnsi="Arial Narrow"/>
          <w:color w:val="auto"/>
          <w:sz w:val="24"/>
          <w:szCs w:val="24"/>
        </w:rPr>
        <w:t>3</w:t>
      </w:r>
      <w:r w:rsidRPr="00D94D0F">
        <w:rPr>
          <w:rFonts w:ascii="Arial Narrow" w:eastAsia="Liberation Serif" w:hAnsi="Arial Narrow"/>
          <w:color w:val="auto"/>
          <w:sz w:val="24"/>
          <w:szCs w:val="24"/>
        </w:rPr>
        <w:t>.2</w:t>
      </w:r>
      <w:r w:rsidR="00582CD9" w:rsidRPr="00D94D0F">
        <w:rPr>
          <w:rFonts w:ascii="Arial Narrow" w:eastAsia="Liberation Serif" w:hAnsi="Arial Narrow"/>
          <w:color w:val="auto"/>
          <w:sz w:val="24"/>
          <w:szCs w:val="24"/>
        </w:rPr>
        <w:t>.</w:t>
      </w:r>
      <w:r w:rsidR="009C2616" w:rsidRPr="00D94D0F">
        <w:rPr>
          <w:rFonts w:ascii="Arial Narrow" w:eastAsia="Liberation Serif" w:hAnsi="Arial Narrow"/>
          <w:color w:val="auto"/>
          <w:sz w:val="24"/>
          <w:szCs w:val="24"/>
        </w:rPr>
        <w:t xml:space="preserve"> </w:t>
      </w:r>
      <w:r w:rsidR="009C2616" w:rsidRPr="00D94D0F">
        <w:rPr>
          <w:rFonts w:ascii="Arial Narrow" w:eastAsia="Liberation Serif" w:hAnsi="Arial Narrow"/>
          <w:b/>
          <w:bCs/>
          <w:color w:val="auto"/>
          <w:sz w:val="24"/>
          <w:szCs w:val="24"/>
        </w:rPr>
        <w:t>Redução de custos operacionais:</w:t>
      </w:r>
      <w:r w:rsidR="009C2616" w:rsidRPr="00D94D0F">
        <w:rPr>
          <w:rFonts w:ascii="Arial Narrow" w:eastAsia="Liberation Serif" w:hAnsi="Arial Narrow"/>
          <w:color w:val="auto"/>
          <w:sz w:val="24"/>
          <w:szCs w:val="24"/>
        </w:rPr>
        <w:t xml:space="preserve"> A proximidade da fonte de abastecimento minimiza deslocamentos excessivos, resultando em menor consumo de combustível, redução de desgaste dos veículos e otimização dos recursos públicos</w:t>
      </w:r>
      <w:r w:rsidR="00582CD9" w:rsidRPr="00D94D0F">
        <w:rPr>
          <w:rFonts w:ascii="Arial Narrow" w:eastAsia="Liberation Serif" w:hAnsi="Arial Narrow"/>
          <w:color w:val="auto"/>
          <w:sz w:val="24"/>
          <w:szCs w:val="24"/>
        </w:rPr>
        <w:t>.</w:t>
      </w:r>
    </w:p>
    <w:p w14:paraId="0D3823F8" w14:textId="39D64F6F" w:rsidR="00582CD9" w:rsidRPr="00D94D0F" w:rsidRDefault="00582CD9" w:rsidP="009F64C9">
      <w:pPr>
        <w:pStyle w:val="Nivel3"/>
        <w:spacing w:afterLines="120" w:after="288" w:line="240" w:lineRule="auto"/>
        <w:ind w:left="993" w:firstLine="0"/>
        <w:rPr>
          <w:rFonts w:ascii="Arial Narrow" w:eastAsia="Liberation Serif" w:hAnsi="Arial Narrow"/>
          <w:color w:val="auto"/>
          <w:sz w:val="24"/>
          <w:szCs w:val="24"/>
        </w:rPr>
      </w:pPr>
      <w:r w:rsidRPr="00D94D0F">
        <w:rPr>
          <w:rFonts w:ascii="Arial Narrow" w:eastAsia="Liberation Serif" w:hAnsi="Arial Narrow"/>
          <w:color w:val="auto"/>
          <w:sz w:val="24"/>
          <w:szCs w:val="24"/>
        </w:rPr>
        <w:lastRenderedPageBreak/>
        <w:t xml:space="preserve">1.3.3. </w:t>
      </w:r>
      <w:r w:rsidR="009C2616" w:rsidRPr="00D94D0F">
        <w:rPr>
          <w:rFonts w:ascii="Arial Narrow" w:eastAsia="Liberation Serif" w:hAnsi="Arial Narrow"/>
          <w:b/>
          <w:bCs/>
          <w:color w:val="auto"/>
          <w:sz w:val="24"/>
          <w:szCs w:val="24"/>
        </w:rPr>
        <w:t>Eficiência logística da operação:</w:t>
      </w:r>
      <w:r w:rsidR="009C2616" w:rsidRPr="00D94D0F">
        <w:rPr>
          <w:rFonts w:ascii="Arial Narrow" w:eastAsia="Liberation Serif" w:hAnsi="Arial Narrow"/>
          <w:color w:val="auto"/>
          <w:sz w:val="24"/>
          <w:szCs w:val="24"/>
        </w:rPr>
        <w:t xml:space="preserve"> A utilização de fonte localizada no município facilita o controle das rotas, o monitoramento do abastecimento e o cumprimento do cronograma de distribuição de água, garantindo maior regularidade no serviço prestado.</w:t>
      </w:r>
    </w:p>
    <w:p w14:paraId="0BB53B9C" w14:textId="2F7B1294" w:rsidR="00582CD9" w:rsidRPr="00D94D0F" w:rsidRDefault="00582CD9" w:rsidP="009F64C9">
      <w:pPr>
        <w:pStyle w:val="Nivel3"/>
        <w:spacing w:afterLines="120" w:after="288" w:line="240" w:lineRule="auto"/>
        <w:ind w:left="993" w:firstLine="0"/>
        <w:rPr>
          <w:rFonts w:ascii="Arial Narrow" w:eastAsia="Liberation Serif" w:hAnsi="Arial Narrow"/>
          <w:color w:val="auto"/>
          <w:sz w:val="24"/>
          <w:szCs w:val="24"/>
        </w:rPr>
      </w:pPr>
      <w:r w:rsidRPr="00D94D0F">
        <w:rPr>
          <w:rFonts w:ascii="Arial Narrow" w:eastAsia="Liberation Serif" w:hAnsi="Arial Narrow"/>
          <w:color w:val="auto"/>
          <w:sz w:val="24"/>
          <w:szCs w:val="24"/>
        </w:rPr>
        <w:t>1.3.4.</w:t>
      </w:r>
      <w:r w:rsidR="009C2616" w:rsidRPr="00D94D0F">
        <w:rPr>
          <w:rFonts w:ascii="Arial Narrow" w:eastAsia="Liberation Serif" w:hAnsi="Arial Narrow"/>
          <w:color w:val="auto"/>
          <w:sz w:val="24"/>
          <w:szCs w:val="24"/>
        </w:rPr>
        <w:t xml:space="preserve"> </w:t>
      </w:r>
      <w:r w:rsidR="009C2616" w:rsidRPr="00D94D0F">
        <w:rPr>
          <w:rFonts w:ascii="Arial Narrow" w:eastAsia="Liberation Serif" w:hAnsi="Arial Narrow"/>
          <w:b/>
          <w:bCs/>
          <w:color w:val="auto"/>
          <w:sz w:val="24"/>
          <w:szCs w:val="24"/>
        </w:rPr>
        <w:t>Continuidade do serviço público essencial:</w:t>
      </w:r>
      <w:r w:rsidR="009C2616" w:rsidRPr="00D94D0F">
        <w:rPr>
          <w:rFonts w:ascii="Arial Narrow" w:eastAsia="Liberation Serif" w:hAnsi="Arial Narrow"/>
          <w:color w:val="auto"/>
          <w:sz w:val="24"/>
          <w:szCs w:val="24"/>
        </w:rPr>
        <w:t xml:space="preserve"> O abastecimento por carros-pipa caracteriza-se como serviço essencial, especialmente em períodos de estiagem. Dispor de fonte de tratamento próxima assegura resposta rápida a demandas emergenciais, evitando desabastecimento e prejuízos à população atendida.</w:t>
      </w:r>
    </w:p>
    <w:p w14:paraId="2BB26C4B" w14:textId="2C60A944" w:rsidR="00582CD9" w:rsidRPr="00D94D0F" w:rsidRDefault="00582CD9" w:rsidP="009F64C9">
      <w:pPr>
        <w:pStyle w:val="Nivel3"/>
        <w:spacing w:afterLines="120" w:after="288" w:line="240" w:lineRule="auto"/>
        <w:ind w:left="993" w:firstLine="0"/>
        <w:rPr>
          <w:rFonts w:ascii="Arial Narrow" w:eastAsia="Liberation Serif" w:hAnsi="Arial Narrow"/>
          <w:color w:val="auto"/>
          <w:sz w:val="24"/>
          <w:szCs w:val="24"/>
        </w:rPr>
      </w:pPr>
      <w:r w:rsidRPr="00D94D0F">
        <w:rPr>
          <w:rFonts w:ascii="Arial Narrow" w:eastAsia="Liberation Serif" w:hAnsi="Arial Narrow"/>
          <w:color w:val="auto"/>
          <w:sz w:val="24"/>
          <w:szCs w:val="24"/>
        </w:rPr>
        <w:t>1.3.5</w:t>
      </w:r>
      <w:r w:rsidR="009C2616" w:rsidRPr="00D94D0F">
        <w:rPr>
          <w:rFonts w:ascii="Arial Narrow" w:eastAsia="Liberation Serif" w:hAnsi="Arial Narrow"/>
          <w:color w:val="auto"/>
          <w:sz w:val="24"/>
          <w:szCs w:val="24"/>
        </w:rPr>
        <w:t xml:space="preserve"> Dessa forma, o critério estabelecido não possui caráter restritivo, mas encontra-se devidamente fundamentado nos princípios da </w:t>
      </w:r>
      <w:r w:rsidR="009C2616" w:rsidRPr="00D94D0F">
        <w:rPr>
          <w:rFonts w:ascii="Arial Narrow" w:eastAsia="Liberation Serif" w:hAnsi="Arial Narrow"/>
          <w:b/>
          <w:bCs/>
          <w:color w:val="auto"/>
          <w:sz w:val="24"/>
          <w:szCs w:val="24"/>
        </w:rPr>
        <w:t>eficiência, economicidade, interesse público e continuidade dos serviços públicos</w:t>
      </w:r>
      <w:r w:rsidR="009C2616" w:rsidRPr="00D94D0F">
        <w:rPr>
          <w:rFonts w:ascii="Arial Narrow" w:eastAsia="Liberation Serif" w:hAnsi="Arial Narrow"/>
          <w:color w:val="auto"/>
          <w:sz w:val="24"/>
          <w:szCs w:val="24"/>
        </w:rPr>
        <w:t>, em conformidade com a legislação vigente e os princípios que regem a Administração Pública</w:t>
      </w:r>
      <w:r w:rsidRPr="00D94D0F">
        <w:rPr>
          <w:rFonts w:ascii="Arial Narrow" w:eastAsia="Liberation Serif" w:hAnsi="Arial Narrow"/>
          <w:color w:val="auto"/>
          <w:sz w:val="24"/>
          <w:szCs w:val="24"/>
        </w:rPr>
        <w:t>.</w:t>
      </w:r>
    </w:p>
    <w:p w14:paraId="21205E6D" w14:textId="77777777" w:rsidR="00011E6D" w:rsidRPr="00D94D0F" w:rsidRDefault="00077B68" w:rsidP="00011E6D">
      <w:pPr>
        <w:numPr>
          <w:ilvl w:val="1"/>
          <w:numId w:val="12"/>
        </w:numPr>
        <w:spacing w:before="120" w:after="120" w:line="276" w:lineRule="auto"/>
        <w:ind w:left="567" w:firstLine="0"/>
        <w:jc w:val="both"/>
        <w:rPr>
          <w:rFonts w:ascii="Arial Narrow" w:hAnsi="Arial Narrow" w:cs="Arial"/>
          <w:b/>
          <w:bCs/>
        </w:rPr>
      </w:pPr>
      <w:r w:rsidRPr="00D94D0F">
        <w:rPr>
          <w:rFonts w:ascii="Arial Narrow" w:eastAsia="Times New Roman" w:hAnsi="Arial Narrow" w:cs="Arial"/>
        </w:rPr>
        <w:t xml:space="preserve">O prazo de vigência da contratação é de </w:t>
      </w:r>
      <w:r w:rsidR="001B575C" w:rsidRPr="00D94D0F">
        <w:rPr>
          <w:rFonts w:ascii="Arial Narrow" w:eastAsia="Times New Roman" w:hAnsi="Arial Narrow" w:cs="Arial"/>
        </w:rPr>
        <w:t>12</w:t>
      </w:r>
      <w:r w:rsidR="003E06D3" w:rsidRPr="00D94D0F">
        <w:rPr>
          <w:rFonts w:ascii="Arial Narrow" w:eastAsia="Times New Roman" w:hAnsi="Arial Narrow" w:cs="Arial"/>
        </w:rPr>
        <w:t xml:space="preserve"> (</w:t>
      </w:r>
      <w:r w:rsidR="001B575C" w:rsidRPr="00D94D0F">
        <w:rPr>
          <w:rFonts w:ascii="Arial Narrow" w:eastAsia="Times New Roman" w:hAnsi="Arial Narrow" w:cs="Arial"/>
        </w:rPr>
        <w:t>doze</w:t>
      </w:r>
      <w:r w:rsidR="003E06D3" w:rsidRPr="00D94D0F">
        <w:rPr>
          <w:rFonts w:ascii="Arial Narrow" w:eastAsia="Times New Roman" w:hAnsi="Arial Narrow" w:cs="Arial"/>
        </w:rPr>
        <w:t xml:space="preserve">) </w:t>
      </w:r>
      <w:r w:rsidR="00424F0C" w:rsidRPr="00D94D0F">
        <w:rPr>
          <w:rFonts w:ascii="Arial Narrow" w:eastAsia="Times New Roman" w:hAnsi="Arial Narrow" w:cs="Arial"/>
        </w:rPr>
        <w:t>meses</w:t>
      </w:r>
      <w:r w:rsidR="001110B9" w:rsidRPr="00D94D0F">
        <w:rPr>
          <w:rFonts w:ascii="Arial Narrow" w:eastAsia="Times New Roman" w:hAnsi="Arial Narrow" w:cs="Arial"/>
        </w:rPr>
        <w:t>,</w:t>
      </w:r>
      <w:r w:rsidRPr="00D94D0F">
        <w:rPr>
          <w:rFonts w:ascii="Arial Narrow" w:eastAsia="Times New Roman" w:hAnsi="Arial Narrow" w:cs="Arial"/>
        </w:rPr>
        <w:t xml:space="preserve"> contados do(a) </w:t>
      </w:r>
      <w:r w:rsidR="00403422" w:rsidRPr="00D94D0F">
        <w:rPr>
          <w:rFonts w:ascii="Arial Narrow" w:eastAsia="Times New Roman" w:hAnsi="Arial Narrow" w:cs="Arial"/>
        </w:rPr>
        <w:t>emissão da Ordem de Serviço</w:t>
      </w:r>
      <w:r w:rsidRPr="00D94D0F">
        <w:rPr>
          <w:rFonts w:ascii="Arial Narrow" w:eastAsia="Times New Roman" w:hAnsi="Arial Narrow" w:cs="Arial"/>
        </w:rPr>
        <w:t>, na forma do artigo 105 da Lei n° 14.133, de 2021</w:t>
      </w:r>
      <w:r w:rsidR="00A46BCB" w:rsidRPr="00D94D0F">
        <w:rPr>
          <w:rFonts w:ascii="Arial Narrow" w:eastAsia="Times New Roman" w:hAnsi="Arial Narrow" w:cs="Arial"/>
        </w:rPr>
        <w:t>.</w:t>
      </w:r>
    </w:p>
    <w:p w14:paraId="7253EF63" w14:textId="1F230CC5" w:rsidR="00077B68" w:rsidRPr="00D94D0F" w:rsidRDefault="00077B68" w:rsidP="00011E6D">
      <w:pPr>
        <w:numPr>
          <w:ilvl w:val="1"/>
          <w:numId w:val="12"/>
        </w:numPr>
        <w:spacing w:before="120" w:after="120" w:line="276" w:lineRule="auto"/>
        <w:ind w:left="567" w:firstLine="0"/>
        <w:jc w:val="both"/>
        <w:rPr>
          <w:rFonts w:ascii="Arial Narrow" w:hAnsi="Arial Narrow" w:cs="Arial"/>
          <w:b/>
          <w:bCs/>
        </w:rPr>
      </w:pPr>
      <w:r w:rsidRPr="00D94D0F">
        <w:rPr>
          <w:rFonts w:ascii="Arial Narrow" w:eastAsia="Times New Roman" w:hAnsi="Arial Narrow" w:cs="Arial"/>
        </w:rPr>
        <w:t>O contrato oferece maior detalhamento das regras que serão aplicadas em relação à vigência da contratação.</w:t>
      </w:r>
    </w:p>
    <w:p w14:paraId="11FF4279" w14:textId="77777777" w:rsidR="00C40848" w:rsidRPr="00D94D0F" w:rsidRDefault="00C40848" w:rsidP="00C40848">
      <w:pPr>
        <w:pStyle w:val="PargrafodaLista"/>
        <w:rPr>
          <w:rFonts w:ascii="Arial Narrow" w:eastAsia="Times New Roman" w:hAnsi="Arial Narrow" w:cs="Arial"/>
        </w:rPr>
      </w:pPr>
    </w:p>
    <w:p w14:paraId="1CBDB567" w14:textId="47065C4C" w:rsidR="00F57BCF" w:rsidRPr="00D94D0F" w:rsidRDefault="006836AC" w:rsidP="003B6FFA">
      <w:pPr>
        <w:pStyle w:val="PargrafodaLista"/>
        <w:numPr>
          <w:ilvl w:val="0"/>
          <w:numId w:val="12"/>
        </w:numPr>
        <w:jc w:val="both"/>
        <w:rPr>
          <w:rFonts w:ascii="Arial Narrow" w:eastAsia="Times New Roman" w:hAnsi="Arial Narrow" w:cs="Arial"/>
          <w:b/>
          <w:bCs/>
        </w:rPr>
      </w:pPr>
      <w:r w:rsidRPr="00D94D0F">
        <w:rPr>
          <w:rFonts w:ascii="Arial Narrow" w:eastAsia="Times New Roman" w:hAnsi="Arial Narrow" w:cs="Arial"/>
          <w:b/>
          <w:bCs/>
        </w:rPr>
        <w:t>FUNDAMENTAÇÃO E DESCRIÇÃO DA NECESSIDADE DA CONTRATAÇÃO</w:t>
      </w:r>
    </w:p>
    <w:p w14:paraId="5B5F30E3" w14:textId="77777777" w:rsidR="003C0BA2" w:rsidRPr="00D94D0F" w:rsidRDefault="003C0BA2" w:rsidP="003C0BA2">
      <w:pPr>
        <w:pStyle w:val="PargrafodaLista"/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line="276" w:lineRule="auto"/>
        <w:ind w:left="360"/>
        <w:jc w:val="both"/>
        <w:rPr>
          <w:rFonts w:ascii="Arial Narrow" w:eastAsia="Times New Roman" w:hAnsi="Arial Narrow" w:cs="Arial"/>
        </w:rPr>
      </w:pPr>
    </w:p>
    <w:p w14:paraId="641C7A5F" w14:textId="5FB0B52D" w:rsidR="00514523" w:rsidRPr="00D94D0F" w:rsidRDefault="00514523" w:rsidP="00514523">
      <w:pPr>
        <w:pStyle w:val="PargrafodaLista"/>
        <w:spacing w:before="120" w:after="120" w:line="276" w:lineRule="auto"/>
        <w:ind w:left="360"/>
        <w:jc w:val="both"/>
        <w:rPr>
          <w:rFonts w:ascii="Arial Narrow" w:eastAsia="Times New Roman" w:hAnsi="Arial Narrow" w:cs="Arial"/>
        </w:rPr>
      </w:pPr>
      <w:r w:rsidRPr="00D94D0F">
        <w:rPr>
          <w:rFonts w:ascii="Arial Narrow" w:eastAsia="Times New Roman" w:hAnsi="Arial Narrow" w:cs="Arial"/>
        </w:rPr>
        <w:t>2.1</w:t>
      </w:r>
      <w:r w:rsidRPr="00D94D0F">
        <w:rPr>
          <w:rFonts w:ascii="Arial Narrow" w:eastAsia="Times New Roman" w:hAnsi="Arial Narrow" w:cs="Arial"/>
        </w:rPr>
        <w:tab/>
        <w:t xml:space="preserve"> A Fundamentação da Contratação e de seus quantitativos encontra-se pormenorizada em tópico específico d</w:t>
      </w:r>
      <w:r w:rsidR="00B85E31" w:rsidRPr="00D94D0F">
        <w:rPr>
          <w:rFonts w:ascii="Arial Narrow" w:eastAsia="Times New Roman" w:hAnsi="Arial Narrow" w:cs="Arial"/>
        </w:rPr>
        <w:t>a</w:t>
      </w:r>
      <w:r w:rsidRPr="00D94D0F">
        <w:rPr>
          <w:rFonts w:ascii="Arial Narrow" w:eastAsia="Times New Roman" w:hAnsi="Arial Narrow" w:cs="Arial"/>
        </w:rPr>
        <w:t>s</w:t>
      </w:r>
      <w:r w:rsidR="00B85E31" w:rsidRPr="00D94D0F">
        <w:rPr>
          <w:rFonts w:ascii="Arial Narrow" w:eastAsia="Times New Roman" w:hAnsi="Arial Narrow" w:cs="Arial"/>
        </w:rPr>
        <w:t xml:space="preserve"> Especificações Técnicas e</w:t>
      </w:r>
      <w:r w:rsidRPr="00D94D0F">
        <w:rPr>
          <w:rFonts w:ascii="Arial Narrow" w:eastAsia="Times New Roman" w:hAnsi="Arial Narrow" w:cs="Arial"/>
        </w:rPr>
        <w:t xml:space="preserve"> Estudos Técnicos Preliminares, apêndice deste Termo de Referência.</w:t>
      </w:r>
    </w:p>
    <w:p w14:paraId="69C2EFC0" w14:textId="77777777" w:rsidR="00514523" w:rsidRPr="00D94D0F" w:rsidRDefault="00514523" w:rsidP="00514523">
      <w:pPr>
        <w:pStyle w:val="PargrafodaLista"/>
        <w:spacing w:before="120" w:after="120" w:line="276" w:lineRule="auto"/>
        <w:ind w:left="360"/>
        <w:jc w:val="both"/>
        <w:rPr>
          <w:rFonts w:ascii="Arial Narrow" w:eastAsia="Times New Roman" w:hAnsi="Arial Narrow" w:cs="Arial"/>
        </w:rPr>
      </w:pPr>
    </w:p>
    <w:p w14:paraId="4F9DB270" w14:textId="77777777" w:rsidR="00DC1006" w:rsidRPr="00D94D0F" w:rsidRDefault="00BC2929" w:rsidP="003B6FFA">
      <w:pPr>
        <w:pStyle w:val="PargrafodaLista"/>
        <w:numPr>
          <w:ilvl w:val="0"/>
          <w:numId w:val="12"/>
        </w:numPr>
        <w:jc w:val="both"/>
        <w:rPr>
          <w:rFonts w:ascii="Arial Narrow" w:eastAsia="Times New Roman" w:hAnsi="Arial Narrow" w:cs="Arial"/>
          <w:b/>
          <w:bCs/>
        </w:rPr>
      </w:pPr>
      <w:r w:rsidRPr="00D94D0F">
        <w:rPr>
          <w:rFonts w:ascii="Arial Narrow" w:eastAsia="Times New Roman" w:hAnsi="Arial Narrow" w:cs="Arial"/>
          <w:b/>
          <w:bCs/>
        </w:rPr>
        <w:t>DESCRIÇÃO DA SOLUÇÃO COMO UM TODO CONSIDERADO O CICLO DE VIDA DO OBJETO</w:t>
      </w:r>
    </w:p>
    <w:p w14:paraId="522532FF" w14:textId="77777777" w:rsidR="00866186" w:rsidRPr="00D94D0F" w:rsidRDefault="00866186" w:rsidP="00866186">
      <w:pPr>
        <w:pStyle w:val="PargrafodaLista"/>
        <w:ind w:left="360"/>
        <w:jc w:val="both"/>
        <w:rPr>
          <w:rFonts w:ascii="Arial Narrow" w:eastAsia="Times New Roman" w:hAnsi="Arial Narrow" w:cs="Arial"/>
          <w:b/>
          <w:bCs/>
        </w:rPr>
      </w:pPr>
    </w:p>
    <w:p w14:paraId="30BADE45" w14:textId="77777777" w:rsidR="00866186" w:rsidRPr="00D94D0F" w:rsidRDefault="00866186" w:rsidP="00866186">
      <w:pPr>
        <w:pStyle w:val="PargrafodaLista"/>
        <w:keepNext/>
        <w:keepLines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480" w:line="276" w:lineRule="auto"/>
        <w:jc w:val="both"/>
        <w:rPr>
          <w:rFonts w:ascii="Arial Narrow" w:eastAsia="Times New Roman" w:hAnsi="Arial Narrow" w:cs="Arial"/>
        </w:rPr>
      </w:pPr>
      <w:r w:rsidRPr="00D94D0F">
        <w:rPr>
          <w:rFonts w:ascii="Arial Narrow" w:eastAsia="Times New Roman" w:hAnsi="Arial Narrow" w:cs="Arial"/>
        </w:rPr>
        <w:t>A descrição da solução como um todo encontra-se pormenorizados em tópico específico Especificações Técnicas e Estudos Preliminares, apêndice deste Termo de Referência.</w:t>
      </w:r>
    </w:p>
    <w:p w14:paraId="0B8BA587" w14:textId="77777777" w:rsidR="003B6FFA" w:rsidRPr="00D94D0F" w:rsidRDefault="003B6FFA" w:rsidP="00866186">
      <w:pPr>
        <w:pStyle w:val="PargrafodaLista"/>
        <w:ind w:left="1000"/>
        <w:jc w:val="both"/>
        <w:rPr>
          <w:rFonts w:ascii="Arial Narrow" w:eastAsia="Times New Roman" w:hAnsi="Arial Narrow" w:cs="Arial"/>
          <w:b/>
          <w:bCs/>
        </w:rPr>
      </w:pPr>
    </w:p>
    <w:p w14:paraId="1853E6E8" w14:textId="77777777" w:rsidR="00DC1006" w:rsidRPr="00D94D0F" w:rsidRDefault="00DC1006" w:rsidP="00DC1006">
      <w:pPr>
        <w:pStyle w:val="PargrafodaLista"/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line="276" w:lineRule="auto"/>
        <w:ind w:left="360"/>
        <w:jc w:val="both"/>
        <w:rPr>
          <w:rFonts w:ascii="Arial Narrow" w:eastAsia="Times New Roman" w:hAnsi="Arial Narrow" w:cs="Arial"/>
          <w:b/>
          <w:bCs/>
        </w:rPr>
      </w:pPr>
    </w:p>
    <w:p w14:paraId="7D2DBD02" w14:textId="203C5992" w:rsidR="00424B00" w:rsidRPr="00D94D0F" w:rsidRDefault="00C1694F" w:rsidP="008E2A5D">
      <w:pPr>
        <w:keepNext/>
        <w:keepLines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before="480" w:after="120" w:line="276" w:lineRule="auto"/>
        <w:ind w:left="426" w:hanging="426"/>
        <w:jc w:val="both"/>
        <w:rPr>
          <w:rFonts w:ascii="Arial Narrow" w:eastAsia="Times New Roman" w:hAnsi="Arial Narrow" w:cs="Arial"/>
          <w:shd w:val="clear" w:color="auto" w:fill="CCCCCC"/>
        </w:rPr>
      </w:pPr>
      <w:r w:rsidRPr="00D94D0F">
        <w:rPr>
          <w:rFonts w:ascii="Arial Narrow" w:eastAsia="Times New Roman" w:hAnsi="Arial Narrow" w:cs="Arial"/>
          <w:b/>
          <w:bCs/>
        </w:rPr>
        <w:t>REQUISITOS DA CONTRATAÇÃO</w:t>
      </w:r>
    </w:p>
    <w:p w14:paraId="28166CD0" w14:textId="23A5CA77" w:rsidR="008E2A5D" w:rsidRPr="00D94D0F" w:rsidRDefault="008E2A5D" w:rsidP="008E2A5D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before="480" w:after="120" w:line="276" w:lineRule="auto"/>
        <w:jc w:val="both"/>
        <w:rPr>
          <w:rFonts w:ascii="Arial Narrow" w:eastAsia="Times New Roman" w:hAnsi="Arial Narrow" w:cs="Arial"/>
          <w:shd w:val="clear" w:color="auto" w:fill="CCCCCC"/>
        </w:rPr>
      </w:pPr>
      <w:r w:rsidRPr="00D94D0F">
        <w:rPr>
          <w:rFonts w:ascii="Arial Narrow" w:eastAsia="Times New Roman" w:hAnsi="Arial Narrow" w:cs="Arial"/>
          <w:b/>
          <w:bCs/>
        </w:rPr>
        <w:t>Sustentabilidade</w:t>
      </w:r>
    </w:p>
    <w:p w14:paraId="0D2CF613" w14:textId="7C6026D6" w:rsidR="00F74A32" w:rsidRPr="00D94D0F" w:rsidRDefault="00F74A32" w:rsidP="00F74A32">
      <w:pPr>
        <w:keepNext/>
        <w:keepLines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480" w:after="120" w:line="276" w:lineRule="auto"/>
        <w:jc w:val="both"/>
        <w:rPr>
          <w:rFonts w:ascii="Arial Narrow" w:eastAsia="Times New Roman" w:hAnsi="Arial Narrow" w:cs="Arial"/>
        </w:rPr>
      </w:pPr>
      <w:r w:rsidRPr="00D94D0F">
        <w:rPr>
          <w:rFonts w:ascii="Arial Narrow" w:eastAsia="Times New Roman" w:hAnsi="Arial Narrow" w:cs="Arial"/>
        </w:rPr>
        <w:t xml:space="preserve">Além dos critérios de sustentabilidade eventualmente inseridos na descrição do objeto, devem ser atendidos os requisitos que se baseiam no </w:t>
      </w:r>
      <w:r w:rsidRPr="00D94D0F">
        <w:rPr>
          <w:rFonts w:ascii="Arial Narrow" w:eastAsia="Times New Roman" w:hAnsi="Arial Narrow" w:cs="Arial"/>
          <w:u w:val="single"/>
        </w:rPr>
        <w:t>Guia Nacional de Contratações Sustentáveis</w:t>
      </w:r>
      <w:r w:rsidR="002C6421" w:rsidRPr="00D94D0F">
        <w:rPr>
          <w:rFonts w:ascii="Arial Narrow" w:eastAsia="Times New Roman" w:hAnsi="Arial Narrow" w:cs="Arial"/>
          <w:u w:val="single"/>
        </w:rPr>
        <w:t xml:space="preserve"> e presente no Termo Contratual.</w:t>
      </w:r>
    </w:p>
    <w:p w14:paraId="000EF5C4" w14:textId="3CA5E555" w:rsidR="008E2A5D" w:rsidRPr="00D94D0F" w:rsidRDefault="008E2A5D" w:rsidP="008E2A5D">
      <w:pPr>
        <w:pStyle w:val="PargrafodaLista"/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 w:line="276" w:lineRule="auto"/>
        <w:ind w:left="360"/>
        <w:jc w:val="both"/>
        <w:rPr>
          <w:rFonts w:ascii="Arial Narrow" w:eastAsia="Times New Roman" w:hAnsi="Arial Narrow" w:cs="Arial"/>
          <w:b/>
          <w:bCs/>
        </w:rPr>
      </w:pPr>
      <w:r w:rsidRPr="00D94D0F">
        <w:rPr>
          <w:rFonts w:ascii="Arial Narrow" w:eastAsia="Times New Roman" w:hAnsi="Arial Narrow" w:cs="Arial"/>
          <w:b/>
          <w:bCs/>
        </w:rPr>
        <w:t xml:space="preserve">Subcontratação </w:t>
      </w:r>
    </w:p>
    <w:p w14:paraId="4ED7A11F" w14:textId="5300D1F0" w:rsidR="00C0027F" w:rsidRPr="00D94D0F" w:rsidRDefault="00C0027F" w:rsidP="003909D1">
      <w:pPr>
        <w:keepNext/>
        <w:keepLines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480" w:after="120" w:line="276" w:lineRule="auto"/>
        <w:jc w:val="both"/>
        <w:rPr>
          <w:rFonts w:ascii="Arial Narrow" w:eastAsia="Times New Roman" w:hAnsi="Arial Narrow" w:cs="Arial"/>
        </w:rPr>
      </w:pPr>
      <w:r w:rsidRPr="00D94D0F">
        <w:rPr>
          <w:rFonts w:ascii="Arial Narrow" w:eastAsia="Times New Roman" w:hAnsi="Arial Narrow" w:cs="Arial"/>
        </w:rPr>
        <w:t>Não é admitida a subcontratação do objeto contratual.</w:t>
      </w:r>
    </w:p>
    <w:p w14:paraId="29D067F1" w14:textId="520A64D8" w:rsidR="0099033C" w:rsidRPr="00D94D0F" w:rsidRDefault="0099033C" w:rsidP="0099033C">
      <w:pPr>
        <w:pStyle w:val="PargrafodaLista"/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 w:line="276" w:lineRule="auto"/>
        <w:ind w:left="360"/>
        <w:jc w:val="both"/>
        <w:rPr>
          <w:rFonts w:ascii="Arial Narrow" w:eastAsia="Times New Roman" w:hAnsi="Arial Narrow" w:cs="Arial"/>
          <w:b/>
          <w:bCs/>
        </w:rPr>
      </w:pPr>
      <w:r w:rsidRPr="00D94D0F">
        <w:rPr>
          <w:rFonts w:ascii="Arial Narrow" w:eastAsia="Times New Roman" w:hAnsi="Arial Narrow" w:cs="Arial"/>
          <w:b/>
          <w:bCs/>
        </w:rPr>
        <w:t>Garantia da contratação</w:t>
      </w:r>
    </w:p>
    <w:p w14:paraId="6B3831A0" w14:textId="4C62575D" w:rsidR="004171EE" w:rsidRPr="00D94D0F" w:rsidRDefault="004171EE" w:rsidP="004171EE">
      <w:pPr>
        <w:keepNext/>
        <w:keepLines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480" w:after="120" w:line="276" w:lineRule="auto"/>
        <w:jc w:val="both"/>
        <w:rPr>
          <w:rFonts w:ascii="Arial Narrow" w:eastAsia="Times New Roman" w:hAnsi="Arial Narrow" w:cs="Arial"/>
        </w:rPr>
      </w:pPr>
      <w:r w:rsidRPr="00D94D0F">
        <w:rPr>
          <w:rFonts w:ascii="Arial Narrow" w:eastAsia="Times New Roman" w:hAnsi="Arial Narrow" w:cs="Arial"/>
        </w:rPr>
        <w:t>Não haverá exigência da garantia da contratação dos artigos 96 e seguintes da Lei nº 14.133, de 2021, pelas razões constantes do Estudo Técnico Preliminar.</w:t>
      </w:r>
    </w:p>
    <w:p w14:paraId="512779D3" w14:textId="5E84A465" w:rsidR="004171EE" w:rsidRPr="00D94D0F" w:rsidRDefault="002F6AFA" w:rsidP="003909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 w:line="276" w:lineRule="auto"/>
        <w:ind w:left="360"/>
        <w:jc w:val="both"/>
        <w:rPr>
          <w:rFonts w:ascii="Arial Narrow" w:eastAsia="Times New Roman" w:hAnsi="Arial Narrow" w:cs="Arial"/>
          <w:b/>
          <w:bCs/>
        </w:rPr>
      </w:pPr>
      <w:r w:rsidRPr="00D94D0F">
        <w:rPr>
          <w:rFonts w:ascii="Arial Narrow" w:eastAsia="Times New Roman" w:hAnsi="Arial Narrow" w:cs="Arial"/>
          <w:b/>
          <w:bCs/>
        </w:rPr>
        <w:t>Vistoria</w:t>
      </w:r>
    </w:p>
    <w:p w14:paraId="085B8C28" w14:textId="4F919B73" w:rsidR="00086E67" w:rsidRPr="00D94D0F" w:rsidRDefault="00086E67" w:rsidP="00086E67">
      <w:pPr>
        <w:keepNext/>
        <w:keepLines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480" w:after="120" w:line="276" w:lineRule="auto"/>
        <w:jc w:val="both"/>
        <w:rPr>
          <w:rFonts w:ascii="Arial Narrow" w:eastAsia="Times New Roman" w:hAnsi="Arial Narrow" w:cs="Arial"/>
        </w:rPr>
      </w:pPr>
      <w:r w:rsidRPr="00D94D0F">
        <w:rPr>
          <w:rFonts w:ascii="Arial Narrow" w:eastAsia="Times New Roman" w:hAnsi="Arial Narrow" w:cs="Arial"/>
        </w:rPr>
        <w:t xml:space="preserve">A avaliação prévia do local de execução dos serviços é imprescindível para o conhecimento pleno das condições e peculiaridades do objeto a ser contratado, sendo assegurado ao interessado o direito de realização de vistoria prévia, acompanhado por servidor designado para esse fim, de segunda à sexta-feira, das </w:t>
      </w:r>
      <w:r w:rsidR="00B33CB8" w:rsidRPr="00D94D0F">
        <w:rPr>
          <w:rFonts w:ascii="Arial Narrow" w:eastAsia="Times New Roman" w:hAnsi="Arial Narrow" w:cs="Arial"/>
        </w:rPr>
        <w:t>7:</w:t>
      </w:r>
      <w:r w:rsidR="003E0236" w:rsidRPr="00D94D0F">
        <w:rPr>
          <w:rFonts w:ascii="Arial Narrow" w:eastAsia="Times New Roman" w:hAnsi="Arial Narrow" w:cs="Arial"/>
        </w:rPr>
        <w:t>3</w:t>
      </w:r>
      <w:r w:rsidR="00B33CB8" w:rsidRPr="00D94D0F">
        <w:rPr>
          <w:rFonts w:ascii="Arial Narrow" w:eastAsia="Times New Roman" w:hAnsi="Arial Narrow" w:cs="Arial"/>
        </w:rPr>
        <w:t>0</w:t>
      </w:r>
      <w:r w:rsidRPr="00D94D0F">
        <w:rPr>
          <w:rFonts w:ascii="Arial Narrow" w:eastAsia="Times New Roman" w:hAnsi="Arial Narrow" w:cs="Arial"/>
        </w:rPr>
        <w:t xml:space="preserve"> horas às </w:t>
      </w:r>
      <w:r w:rsidR="00B33CB8" w:rsidRPr="00D94D0F">
        <w:rPr>
          <w:rFonts w:ascii="Arial Narrow" w:eastAsia="Times New Roman" w:hAnsi="Arial Narrow" w:cs="Arial"/>
        </w:rPr>
        <w:t>13:</w:t>
      </w:r>
      <w:r w:rsidR="003E0236" w:rsidRPr="00D94D0F">
        <w:rPr>
          <w:rFonts w:ascii="Arial Narrow" w:eastAsia="Times New Roman" w:hAnsi="Arial Narrow" w:cs="Arial"/>
        </w:rPr>
        <w:t>0</w:t>
      </w:r>
      <w:r w:rsidR="00B33CB8" w:rsidRPr="00D94D0F">
        <w:rPr>
          <w:rFonts w:ascii="Arial Narrow" w:eastAsia="Times New Roman" w:hAnsi="Arial Narrow" w:cs="Arial"/>
        </w:rPr>
        <w:t>0</w:t>
      </w:r>
      <w:r w:rsidRPr="00D94D0F">
        <w:rPr>
          <w:rFonts w:ascii="Arial Narrow" w:eastAsia="Times New Roman" w:hAnsi="Arial Narrow" w:cs="Arial"/>
        </w:rPr>
        <w:t xml:space="preserve"> horas.  </w:t>
      </w:r>
    </w:p>
    <w:p w14:paraId="3B1CA157" w14:textId="77777777" w:rsidR="00086E67" w:rsidRPr="00D94D0F" w:rsidRDefault="00086E67" w:rsidP="00086E67">
      <w:pPr>
        <w:keepNext/>
        <w:keepLines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480" w:after="120" w:line="276" w:lineRule="auto"/>
        <w:jc w:val="both"/>
        <w:rPr>
          <w:rFonts w:ascii="Arial Narrow" w:eastAsia="Times New Roman" w:hAnsi="Arial Narrow" w:cs="Arial"/>
        </w:rPr>
      </w:pPr>
      <w:r w:rsidRPr="00D94D0F">
        <w:rPr>
          <w:rFonts w:ascii="Arial Narrow" w:eastAsia="Times New Roman" w:hAnsi="Arial Narrow" w:cs="Arial"/>
        </w:rPr>
        <w:t xml:space="preserve">Serão disponibilizados data e horário diferentes aos interessados em realizar a vistoria prévia. </w:t>
      </w:r>
    </w:p>
    <w:p w14:paraId="54665308" w14:textId="77777777" w:rsidR="00086E67" w:rsidRPr="00D94D0F" w:rsidRDefault="00086E67" w:rsidP="00086E67">
      <w:pPr>
        <w:keepNext/>
        <w:keepLines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480" w:after="120" w:line="276" w:lineRule="auto"/>
        <w:jc w:val="both"/>
        <w:rPr>
          <w:rFonts w:ascii="Arial Narrow" w:eastAsia="Times New Roman" w:hAnsi="Arial Narrow" w:cs="Arial"/>
        </w:rPr>
      </w:pPr>
      <w:r w:rsidRPr="00D94D0F">
        <w:rPr>
          <w:rFonts w:ascii="Arial Narrow" w:eastAsia="Times New Roman" w:hAnsi="Arial Narrow" w:cs="Arial"/>
        </w:rPr>
        <w:t xml:space="preserve">Para a vistoria, o representante legal da empresa ou responsável técnico deverá estar devidamente identificado, apresentando documento de identidade civil e documento expedido pela empresa comprovando sua habilitação para a realização da vistoria. </w:t>
      </w:r>
    </w:p>
    <w:p w14:paraId="0994704F" w14:textId="51549A03" w:rsidR="002F6AFA" w:rsidRPr="00D94D0F" w:rsidRDefault="00086E67" w:rsidP="00086E67">
      <w:pPr>
        <w:keepNext/>
        <w:keepLines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480" w:after="120" w:line="276" w:lineRule="auto"/>
        <w:jc w:val="both"/>
        <w:rPr>
          <w:rFonts w:ascii="Arial Narrow" w:eastAsia="Times New Roman" w:hAnsi="Arial Narrow" w:cs="Arial"/>
        </w:rPr>
      </w:pPr>
      <w:r w:rsidRPr="00D94D0F">
        <w:rPr>
          <w:rFonts w:ascii="Arial Narrow" w:eastAsia="Times New Roman" w:hAnsi="Arial Narrow" w:cs="Arial"/>
        </w:rPr>
        <w:t>A não realização da vistoria não poderá embasar posteriores alegações de desconhecimento das instalações, dúvidas ou esquecimentos de quaisquer detalhes dos locais da prestação dos serviços, devendo o contratado assumir os ônus dos serviços decorrentes.</w:t>
      </w:r>
    </w:p>
    <w:p w14:paraId="6F1A3B36" w14:textId="77777777" w:rsidR="00F57BCF" w:rsidRPr="00D94D0F" w:rsidRDefault="00F57BCF" w:rsidP="00836151">
      <w:pPr>
        <w:pBdr>
          <w:top w:val="nil"/>
          <w:left w:val="nil"/>
          <w:bottom w:val="nil"/>
          <w:right w:val="nil"/>
          <w:between w:val="nil"/>
        </w:pBdr>
        <w:spacing w:after="120"/>
        <w:ind w:left="480"/>
        <w:jc w:val="both"/>
        <w:rPr>
          <w:rFonts w:ascii="Arial Narrow" w:eastAsia="Times New Roman" w:hAnsi="Arial Narrow" w:cs="Arial"/>
        </w:rPr>
      </w:pPr>
    </w:p>
    <w:p w14:paraId="5C5E66AD" w14:textId="4CED6505" w:rsidR="00F57BCF" w:rsidRPr="00D94D0F" w:rsidRDefault="002A3F38" w:rsidP="00DC1006">
      <w:pPr>
        <w:numPr>
          <w:ilvl w:val="0"/>
          <w:numId w:val="17"/>
        </w:numPr>
        <w:spacing w:after="120"/>
        <w:jc w:val="both"/>
        <w:rPr>
          <w:rFonts w:ascii="Arial Narrow" w:eastAsia="Times New Roman" w:hAnsi="Arial Narrow" w:cs="Arial"/>
          <w:shd w:val="clear" w:color="auto" w:fill="CCCCCC"/>
        </w:rPr>
      </w:pPr>
      <w:r w:rsidRPr="00D94D0F">
        <w:rPr>
          <w:rFonts w:ascii="Arial Narrow" w:eastAsia="Times New Roman" w:hAnsi="Arial Narrow" w:cs="Arial"/>
          <w:b/>
          <w:bCs/>
        </w:rPr>
        <w:lastRenderedPageBreak/>
        <w:t>MODELO DE EXECUÇÃO DO OBJETO</w:t>
      </w:r>
    </w:p>
    <w:p w14:paraId="773F7236" w14:textId="621B9428" w:rsidR="00E000FC" w:rsidRPr="00D94D0F" w:rsidRDefault="00E000FC" w:rsidP="00E000FC">
      <w:pPr>
        <w:pStyle w:val="PargrafodaLista"/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 w:line="276" w:lineRule="auto"/>
        <w:ind w:left="360"/>
        <w:jc w:val="both"/>
        <w:rPr>
          <w:rFonts w:ascii="Arial Narrow" w:eastAsia="Times New Roman" w:hAnsi="Arial Narrow" w:cs="Arial"/>
          <w:b/>
          <w:bCs/>
        </w:rPr>
      </w:pPr>
      <w:r w:rsidRPr="00D94D0F">
        <w:rPr>
          <w:rFonts w:ascii="Arial Narrow" w:eastAsia="Times New Roman" w:hAnsi="Arial Narrow" w:cs="Arial"/>
          <w:b/>
          <w:bCs/>
        </w:rPr>
        <w:t>Condições de execução</w:t>
      </w:r>
    </w:p>
    <w:p w14:paraId="730EF659" w14:textId="17CA5DEB" w:rsidR="00CA49FF" w:rsidRPr="00D94D0F" w:rsidRDefault="0637B879" w:rsidP="002A3F3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 Narrow" w:eastAsia="Times New Roman" w:hAnsi="Arial Narrow" w:cs="Arial"/>
        </w:rPr>
      </w:pPr>
      <w:r w:rsidRPr="00D94D0F">
        <w:rPr>
          <w:rFonts w:ascii="Arial Narrow" w:eastAsia="Times New Roman" w:hAnsi="Arial Narrow" w:cs="Arial"/>
        </w:rPr>
        <w:t xml:space="preserve"> </w:t>
      </w:r>
      <w:r w:rsidR="344332A7" w:rsidRPr="00D94D0F">
        <w:rPr>
          <w:rFonts w:ascii="Arial Narrow" w:eastAsia="Times New Roman" w:hAnsi="Arial Narrow" w:cs="Arial"/>
        </w:rPr>
        <w:t>A execução do objeto seguirá a dinâmica</w:t>
      </w:r>
      <w:r w:rsidR="00F70864" w:rsidRPr="00D94D0F">
        <w:rPr>
          <w:rFonts w:ascii="Arial Narrow" w:eastAsia="Times New Roman" w:hAnsi="Arial Narrow" w:cs="Arial"/>
        </w:rPr>
        <w:t xml:space="preserve"> nos estudos preliminares e projeto descritivo anexo.</w:t>
      </w:r>
    </w:p>
    <w:p w14:paraId="1F0ACE82" w14:textId="77777777" w:rsidR="00CC719A" w:rsidRPr="00D94D0F" w:rsidRDefault="00CC719A" w:rsidP="00482533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</w:p>
    <w:p w14:paraId="6700B821" w14:textId="7CE602EA" w:rsidR="00482533" w:rsidRPr="00D94D0F" w:rsidRDefault="00482533" w:rsidP="00482533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Local da prestação dos serviços</w:t>
      </w:r>
    </w:p>
    <w:p w14:paraId="21A4CA1E" w14:textId="049186C3" w:rsidR="00482533" w:rsidRPr="00D94D0F" w:rsidRDefault="00482533" w:rsidP="00482533">
      <w:pPr>
        <w:pStyle w:val="Nvel2-Red"/>
        <w:numPr>
          <w:ilvl w:val="1"/>
          <w:numId w:val="17"/>
        </w:numPr>
        <w:spacing w:afterLines="120" w:after="288" w:line="312" w:lineRule="auto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Os serviços serão prestados </w:t>
      </w:r>
      <w:r w:rsidR="007900FC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no Município de Belo Jardim</w:t>
      </w:r>
      <w:r w:rsidR="00597D0F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, </w:t>
      </w:r>
      <w:r w:rsidR="009B30D8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s</w:t>
      </w:r>
      <w:r w:rsidR="00597D0F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endo a localização </w:t>
      </w:r>
      <w:r w:rsidR="009B30D8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da sede </w:t>
      </w:r>
      <w:r w:rsidR="00597D0F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administrativa </w:t>
      </w:r>
      <w:r w:rsidR="009B30D8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municipal </w:t>
      </w:r>
      <w:r w:rsidR="00597D0F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a</w:t>
      </w: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 </w:t>
      </w:r>
      <w:r w:rsidR="000E687A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Avenida Deputado José Mendonça, 220, Centro, Belo Jardim-PE</w:t>
      </w:r>
      <w:r w:rsidR="00B136F3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.</w:t>
      </w:r>
    </w:p>
    <w:p w14:paraId="49EAAB9A" w14:textId="77777777" w:rsidR="00482533" w:rsidRPr="00D94D0F" w:rsidRDefault="00482533" w:rsidP="00482533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Materiais a serem disponibilizados</w:t>
      </w:r>
    </w:p>
    <w:p w14:paraId="4AC61075" w14:textId="4F9FD648" w:rsidR="00482533" w:rsidRPr="00D94D0F" w:rsidRDefault="00482533" w:rsidP="00482533">
      <w:pPr>
        <w:pStyle w:val="Nvel2-Red"/>
        <w:numPr>
          <w:ilvl w:val="1"/>
          <w:numId w:val="17"/>
        </w:numPr>
        <w:spacing w:afterLines="120" w:after="288" w:line="312" w:lineRule="auto"/>
        <w:rPr>
          <w:rFonts w:ascii="Arial Narrow" w:hAnsi="Arial Narrow"/>
          <w:i w:val="0"/>
          <w:iCs w:val="0"/>
          <w:strike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Para a perfeita execução dos serviços, a Contratada deverá disponibilizar os materiais, equipamentos, ferramentas e utensílios necessários, nas quantidades estimadas</w:t>
      </w:r>
      <w:r w:rsidR="00CB137F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.</w:t>
      </w: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 </w:t>
      </w:r>
    </w:p>
    <w:p w14:paraId="0D2B5E52" w14:textId="77777777" w:rsidR="00482533" w:rsidRPr="00D94D0F" w:rsidRDefault="00482533" w:rsidP="00482533">
      <w:pPr>
        <w:pStyle w:val="Nvel1-SemNum"/>
        <w:spacing w:before="120" w:afterLines="120" w:after="288" w:line="312" w:lineRule="auto"/>
        <w:ind w:left="0" w:firstLine="709"/>
        <w:rPr>
          <w:rFonts w:ascii="Arial Narrow" w:eastAsia="Calibri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Especificação da garantia do serviço (</w:t>
      </w:r>
      <w:hyperlink r:id="rId8" w:anchor="art40§1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art. 40, §1º, inciso III, da Lei nº 14.133, de 2021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)</w:t>
      </w:r>
    </w:p>
    <w:p w14:paraId="53CE34F2" w14:textId="77777777" w:rsidR="00482533" w:rsidRPr="00D94D0F" w:rsidRDefault="00482533" w:rsidP="00482533">
      <w:pPr>
        <w:pStyle w:val="Nvel2-Red"/>
        <w:numPr>
          <w:ilvl w:val="1"/>
          <w:numId w:val="17"/>
        </w:numPr>
        <w:spacing w:afterLines="120" w:after="288" w:line="312" w:lineRule="auto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O prazo de garantia contratual dos serviços é aquele estabelecido </w:t>
      </w:r>
      <w:hyperlink r:id="rId9" w:history="1">
        <w:r w:rsidRPr="00D94D0F">
          <w:rPr>
            <w:rStyle w:val="Hyperlink"/>
            <w:rFonts w:ascii="Arial Narrow" w:hAnsi="Arial Narrow"/>
            <w:i w:val="0"/>
            <w:iCs w:val="0"/>
            <w:color w:val="auto"/>
            <w:sz w:val="24"/>
            <w:szCs w:val="24"/>
          </w:rPr>
          <w:t>na Lei nº 8.078, de 11 de setembro de 1990</w:t>
        </w:r>
      </w:hyperlink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 (Código de Defesa do Consumidor).</w:t>
      </w:r>
    </w:p>
    <w:p w14:paraId="71EF1CBB" w14:textId="670539B8" w:rsidR="00CE6FD1" w:rsidRPr="00D94D0F" w:rsidRDefault="00CE6FD1" w:rsidP="00CE6FD1">
      <w:pPr>
        <w:pStyle w:val="Nvel2-Red"/>
        <w:numPr>
          <w:ilvl w:val="0"/>
          <w:numId w:val="17"/>
        </w:numPr>
        <w:spacing w:afterLines="120" w:after="288" w:line="312" w:lineRule="auto"/>
        <w:rPr>
          <w:rFonts w:ascii="Arial Narrow" w:hAnsi="Arial Narrow"/>
          <w:b/>
          <w:bCs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b/>
          <w:bCs/>
          <w:i w:val="0"/>
          <w:iCs w:val="0"/>
          <w:color w:val="auto"/>
          <w:sz w:val="24"/>
          <w:szCs w:val="24"/>
        </w:rPr>
        <w:t>MODELO DE GESTÃO DO CONTRATO</w:t>
      </w:r>
    </w:p>
    <w:p w14:paraId="05706637" w14:textId="77777777" w:rsidR="001F44F3" w:rsidRPr="00D94D0F" w:rsidRDefault="00897D8B" w:rsidP="001B575C">
      <w:pPr>
        <w:pStyle w:val="Nvel2-Red"/>
        <w:numPr>
          <w:ilvl w:val="1"/>
          <w:numId w:val="17"/>
        </w:numPr>
        <w:spacing w:afterLines="120" w:after="288" w:line="312" w:lineRule="auto"/>
        <w:ind w:left="709" w:firstLine="0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O contrato deverá ser executado fielmente pelas partes, de acordo com as cláusulas avençadas e as normas da Lei nº 14.133, de 2021, e cada parte responderá pelas consequências de sua inexecução total ou parcial</w:t>
      </w:r>
      <w:r w:rsidRPr="00D94D0F">
        <w:rPr>
          <w:rFonts w:ascii="Arial Narrow" w:eastAsia="Arial" w:hAnsi="Arial Narrow"/>
          <w:i w:val="0"/>
          <w:iCs w:val="0"/>
          <w:color w:val="auto"/>
          <w:sz w:val="24"/>
          <w:szCs w:val="24"/>
        </w:rPr>
        <w:t>.</w:t>
      </w:r>
    </w:p>
    <w:p w14:paraId="401C6C6E" w14:textId="77777777" w:rsidR="001F44F3" w:rsidRPr="00D94D0F" w:rsidRDefault="00897D8B" w:rsidP="001B575C">
      <w:pPr>
        <w:pStyle w:val="Nvel2-Red"/>
        <w:numPr>
          <w:ilvl w:val="1"/>
          <w:numId w:val="17"/>
        </w:numPr>
        <w:spacing w:afterLines="120" w:after="288" w:line="312" w:lineRule="auto"/>
        <w:ind w:left="709" w:firstLine="0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Em caso de impedimento, ordem de paralisação ou suspensão do contrato, o cronograma de execução será prorrogado automaticamente pelo tempo correspondente, anotadas tais circunstâncias mediante simples apostila.</w:t>
      </w:r>
    </w:p>
    <w:p w14:paraId="0F0E407E" w14:textId="77777777" w:rsidR="001F44F3" w:rsidRPr="00D94D0F" w:rsidRDefault="00897D8B" w:rsidP="001B575C">
      <w:pPr>
        <w:pStyle w:val="Nvel2-Red"/>
        <w:numPr>
          <w:ilvl w:val="1"/>
          <w:numId w:val="17"/>
        </w:numPr>
        <w:spacing w:afterLines="120" w:after="288" w:line="312" w:lineRule="auto"/>
        <w:ind w:left="709" w:firstLine="0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As comunicações entre o órgão ou entidade e a contratada devem ser realizadas por escrito sempre que o ato exigir tal formalidade, admitindo-se o uso de mensagem eletrônica para esse fim.</w:t>
      </w:r>
    </w:p>
    <w:p w14:paraId="554D9614" w14:textId="77777777" w:rsidR="00FC1436" w:rsidRPr="00D94D0F" w:rsidRDefault="00897D8B" w:rsidP="001B575C">
      <w:pPr>
        <w:pStyle w:val="Nvel2-Red"/>
        <w:numPr>
          <w:ilvl w:val="1"/>
          <w:numId w:val="17"/>
        </w:numPr>
        <w:spacing w:afterLines="120" w:after="288" w:line="312" w:lineRule="auto"/>
        <w:ind w:left="709" w:firstLine="0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O órgão ou entidade poderá convocar representante da empresa para adoção de providências que devam ser cumpridas de imediato.</w:t>
      </w:r>
    </w:p>
    <w:p w14:paraId="329866A7" w14:textId="77777777" w:rsidR="003855D8" w:rsidRPr="00D94D0F" w:rsidRDefault="00F86C31" w:rsidP="001B575C">
      <w:pPr>
        <w:pStyle w:val="Nvel2-Red"/>
        <w:numPr>
          <w:ilvl w:val="1"/>
          <w:numId w:val="17"/>
        </w:numPr>
        <w:spacing w:afterLines="120" w:after="288" w:line="312" w:lineRule="auto"/>
        <w:ind w:left="709" w:firstLine="0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Após a assinatura do contrato ou instrumento equivalente, o órgão ou entidade poderá convocar o representante da empresa contratada para reunião inicial para apresentação do plano de fiscalização, que conterá informações acerca das obrigações contratuais, dos mecanismos de fiscalização, das </w:t>
      </w: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lastRenderedPageBreak/>
        <w:t>estratégias para execução do objeto, do plano complementar de execução da contratada, quando houver, do método de aferição dos resultados e das sanções aplicáveis, dentre outros.</w:t>
      </w:r>
    </w:p>
    <w:p w14:paraId="31699688" w14:textId="77777777" w:rsidR="001A4E89" w:rsidRPr="00D94D0F" w:rsidRDefault="00897D8B" w:rsidP="001B575C">
      <w:pPr>
        <w:pStyle w:val="Nvel2-Red"/>
        <w:numPr>
          <w:ilvl w:val="1"/>
          <w:numId w:val="17"/>
        </w:numPr>
        <w:spacing w:afterLines="120" w:after="288" w:line="312" w:lineRule="auto"/>
        <w:ind w:left="709" w:firstLine="0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A execução do contrato deverá ser acompanhada e fiscalizada pelo(s) fiscal(</w:t>
      </w:r>
      <w:proofErr w:type="spellStart"/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is</w:t>
      </w:r>
      <w:proofErr w:type="spellEnd"/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) do contrato, ou pelos respectivos substitutos </w:t>
      </w:r>
      <w:hyperlink r:id="rId10" w:anchor="art117" w:history="1">
        <w:r w:rsidRPr="00D94D0F">
          <w:rPr>
            <w:rStyle w:val="Hyperlink"/>
            <w:rFonts w:ascii="Arial Narrow" w:hAnsi="Arial Narrow"/>
            <w:i w:val="0"/>
            <w:iCs w:val="0"/>
            <w:color w:val="auto"/>
            <w:sz w:val="24"/>
            <w:szCs w:val="24"/>
          </w:rPr>
          <w:t>(Lei nº 14.133, de 2021, art. 117, caput</w:t>
        </w:r>
      </w:hyperlink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).</w:t>
      </w:r>
    </w:p>
    <w:p w14:paraId="7D0CBF04" w14:textId="77777777" w:rsidR="00FF6F2B" w:rsidRPr="00D94D0F" w:rsidRDefault="00897D8B" w:rsidP="007E08AF">
      <w:pPr>
        <w:pStyle w:val="Nvel2-Red"/>
        <w:numPr>
          <w:ilvl w:val="1"/>
          <w:numId w:val="17"/>
        </w:numPr>
        <w:spacing w:afterLines="120" w:after="288" w:line="312" w:lineRule="auto"/>
        <w:ind w:left="709" w:firstLine="0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O fiscal técnico do contrato acompanhará a execução do contrato, para que sejam cumpridas todas as condições estabelecidas no contrato, de modo a assegurar os melhores resultados para a Administração.</w:t>
      </w:r>
    </w:p>
    <w:p w14:paraId="6F61618A" w14:textId="6DCDC610" w:rsidR="00897D8B" w:rsidRPr="00D94D0F" w:rsidRDefault="00897D8B" w:rsidP="00590BAC">
      <w:pPr>
        <w:pStyle w:val="Nvel2-Red"/>
        <w:numPr>
          <w:ilvl w:val="2"/>
          <w:numId w:val="17"/>
        </w:numPr>
        <w:spacing w:afterLines="120" w:after="288" w:line="240" w:lineRule="auto"/>
        <w:ind w:left="993" w:firstLine="0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O fiscal técnico do contrato anotará no histórico de gerenciamento do contrato todas as ocorrências relacionadas à execução do contrato, com a descrição do que for necessário para a regularização das faltas ou dos defeitos observados. (</w:t>
      </w:r>
      <w:hyperlink r:id="rId11" w:anchor="art117§1" w:history="1">
        <w:r w:rsidRPr="00D94D0F">
          <w:rPr>
            <w:rStyle w:val="Hyperlink"/>
            <w:rFonts w:ascii="Arial Narrow" w:hAnsi="Arial Narrow"/>
            <w:i w:val="0"/>
            <w:iCs w:val="0"/>
            <w:color w:val="auto"/>
            <w:sz w:val="24"/>
            <w:szCs w:val="24"/>
          </w:rPr>
          <w:t>Lei nº 14.133, de 2021, art. 117, §1º</w:t>
        </w:r>
      </w:hyperlink>
      <w:r w:rsidR="007E08AF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)</w:t>
      </w:r>
    </w:p>
    <w:p w14:paraId="39589834" w14:textId="77777777" w:rsidR="007E08AF" w:rsidRPr="00D94D0F" w:rsidRDefault="007E08AF" w:rsidP="00590BAC">
      <w:pPr>
        <w:pStyle w:val="PargrafodaLista"/>
        <w:keepNext/>
        <w:keepLines/>
        <w:numPr>
          <w:ilvl w:val="0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594BFDA8" w14:textId="77777777" w:rsidR="007E08AF" w:rsidRPr="00D94D0F" w:rsidRDefault="007E08AF" w:rsidP="00590BAC">
      <w:pPr>
        <w:pStyle w:val="PargrafodaLista"/>
        <w:keepNext/>
        <w:keepLines/>
        <w:numPr>
          <w:ilvl w:val="0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169A0C95" w14:textId="77777777" w:rsidR="007E08AF" w:rsidRPr="00D94D0F" w:rsidRDefault="007E08AF" w:rsidP="00590BAC">
      <w:pPr>
        <w:pStyle w:val="PargrafodaLista"/>
        <w:keepNext/>
        <w:keepLines/>
        <w:numPr>
          <w:ilvl w:val="0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1A12A7D3" w14:textId="77777777" w:rsidR="007E08AF" w:rsidRPr="00D94D0F" w:rsidRDefault="007E08AF" w:rsidP="00590BAC">
      <w:pPr>
        <w:pStyle w:val="PargrafodaLista"/>
        <w:keepNext/>
        <w:keepLines/>
        <w:numPr>
          <w:ilvl w:val="0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67C01035" w14:textId="77777777" w:rsidR="007E08AF" w:rsidRPr="00D94D0F" w:rsidRDefault="007E08AF" w:rsidP="00590BAC">
      <w:pPr>
        <w:pStyle w:val="PargrafodaLista"/>
        <w:keepNext/>
        <w:keepLines/>
        <w:numPr>
          <w:ilvl w:val="0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3B67E1DB" w14:textId="77777777" w:rsidR="007E08AF" w:rsidRPr="00D94D0F" w:rsidRDefault="007E08AF" w:rsidP="00590BAC">
      <w:pPr>
        <w:pStyle w:val="PargrafodaLista"/>
        <w:keepNext/>
        <w:keepLines/>
        <w:numPr>
          <w:ilvl w:val="0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738607F8" w14:textId="77777777" w:rsidR="007E08AF" w:rsidRPr="00D94D0F" w:rsidRDefault="007E08AF" w:rsidP="00590BAC">
      <w:pPr>
        <w:pStyle w:val="PargrafodaLista"/>
        <w:keepNext/>
        <w:keepLines/>
        <w:numPr>
          <w:ilvl w:val="1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4E86BB45" w14:textId="77777777" w:rsidR="007E08AF" w:rsidRPr="00D94D0F" w:rsidRDefault="007E08AF" w:rsidP="00590BAC">
      <w:pPr>
        <w:pStyle w:val="PargrafodaLista"/>
        <w:keepNext/>
        <w:keepLines/>
        <w:numPr>
          <w:ilvl w:val="1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0A098825" w14:textId="77777777" w:rsidR="007E08AF" w:rsidRPr="00D94D0F" w:rsidRDefault="007E08AF" w:rsidP="00590BAC">
      <w:pPr>
        <w:pStyle w:val="PargrafodaLista"/>
        <w:keepNext/>
        <w:keepLines/>
        <w:numPr>
          <w:ilvl w:val="1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090AD57F" w14:textId="77777777" w:rsidR="007E08AF" w:rsidRPr="00D94D0F" w:rsidRDefault="007E08AF" w:rsidP="00590BAC">
      <w:pPr>
        <w:pStyle w:val="PargrafodaLista"/>
        <w:keepNext/>
        <w:keepLines/>
        <w:numPr>
          <w:ilvl w:val="1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2D74D8A0" w14:textId="77777777" w:rsidR="007E08AF" w:rsidRPr="00D94D0F" w:rsidRDefault="007E08AF" w:rsidP="00590BAC">
      <w:pPr>
        <w:pStyle w:val="PargrafodaLista"/>
        <w:keepNext/>
        <w:keepLines/>
        <w:numPr>
          <w:ilvl w:val="1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08683372" w14:textId="77777777" w:rsidR="007E08AF" w:rsidRPr="00D94D0F" w:rsidRDefault="007E08AF" w:rsidP="00590BAC">
      <w:pPr>
        <w:pStyle w:val="PargrafodaLista"/>
        <w:keepNext/>
        <w:keepLines/>
        <w:numPr>
          <w:ilvl w:val="1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73DA3E80" w14:textId="77777777" w:rsidR="007E08AF" w:rsidRPr="00D94D0F" w:rsidRDefault="007E08AF" w:rsidP="00590BAC">
      <w:pPr>
        <w:pStyle w:val="PargrafodaLista"/>
        <w:keepNext/>
        <w:keepLines/>
        <w:numPr>
          <w:ilvl w:val="1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11A2939C" w14:textId="77777777" w:rsidR="007E08AF" w:rsidRPr="00D94D0F" w:rsidRDefault="007E08AF" w:rsidP="00590BAC">
      <w:pPr>
        <w:pStyle w:val="PargrafodaLista"/>
        <w:keepNext/>
        <w:keepLines/>
        <w:numPr>
          <w:ilvl w:val="2"/>
          <w:numId w:val="9"/>
        </w:numPr>
        <w:spacing w:before="480"/>
        <w:ind w:left="993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05E7DFF3" w14:textId="53E51900" w:rsidR="00897D8B" w:rsidRPr="00D94D0F" w:rsidRDefault="00897D8B" w:rsidP="00590BAC">
      <w:pPr>
        <w:pStyle w:val="Nivel3"/>
        <w:numPr>
          <w:ilvl w:val="2"/>
          <w:numId w:val="9"/>
        </w:numPr>
        <w:spacing w:line="240" w:lineRule="auto"/>
        <w:ind w:left="993" w:firstLine="0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Identificada qualquer inexatidão ou irregularidade, o fiscal técnico do contrato emitirá notificações para a correção da execução do contrato, determinando prazo para a correção.  </w:t>
      </w:r>
    </w:p>
    <w:p w14:paraId="2B8727A6" w14:textId="16FCF0F1" w:rsidR="00897D8B" w:rsidRPr="00D94D0F" w:rsidRDefault="00897D8B" w:rsidP="00590BAC">
      <w:pPr>
        <w:pStyle w:val="Nivel3"/>
        <w:numPr>
          <w:ilvl w:val="2"/>
          <w:numId w:val="9"/>
        </w:numPr>
        <w:spacing w:afterLines="120" w:after="288" w:line="240" w:lineRule="auto"/>
        <w:ind w:left="993" w:firstLine="0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O fiscal técnico do contrato informará ao gestor do contato, em tempo hábil, a situação que demandar decisão ou adoção de medidas que ultrapassem sua competência, para que adote as medidas necessárias e saneadoras, se for o caso. </w:t>
      </w:r>
    </w:p>
    <w:p w14:paraId="7B08D1E2" w14:textId="13DD63A0" w:rsidR="00897D8B" w:rsidRPr="00D94D0F" w:rsidRDefault="00897D8B" w:rsidP="00590BAC">
      <w:pPr>
        <w:pStyle w:val="Nivel3"/>
        <w:numPr>
          <w:ilvl w:val="2"/>
          <w:numId w:val="9"/>
        </w:numPr>
        <w:spacing w:afterLines="120" w:after="288" w:line="240" w:lineRule="auto"/>
        <w:ind w:left="993" w:firstLine="0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No caso de ocorrências que possam inviabilizar a execução do contrato nas datas aprazadas, o fiscal técnico do contrato comunicará o fato imediatamente ao gestor do contrato. </w:t>
      </w:r>
    </w:p>
    <w:p w14:paraId="1C68CF5A" w14:textId="6BC58DBE" w:rsidR="00897D8B" w:rsidRPr="00D94D0F" w:rsidRDefault="00897D8B" w:rsidP="00590BAC">
      <w:pPr>
        <w:pStyle w:val="Nivel3"/>
        <w:numPr>
          <w:ilvl w:val="2"/>
          <w:numId w:val="9"/>
        </w:numPr>
        <w:spacing w:afterLines="120" w:after="288" w:line="240" w:lineRule="auto"/>
        <w:ind w:left="993" w:firstLine="0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O fiscal técnico do contrato comunicará ao gestor do contrato, em tempo hábil, o término do contrato sob sua responsabilidade, com vistas à tempestiva </w:t>
      </w:r>
      <w:r w:rsidRPr="00D94D0F">
        <w:rPr>
          <w:rFonts w:ascii="Arial Narrow" w:eastAsia="Times New Roman" w:hAnsi="Arial Narrow"/>
          <w:color w:val="auto"/>
          <w:sz w:val="24"/>
          <w:szCs w:val="24"/>
        </w:rPr>
        <w:t xml:space="preserve">renovação </w:t>
      </w:r>
      <w:r w:rsidRPr="00D94D0F">
        <w:rPr>
          <w:rFonts w:ascii="Arial Narrow" w:hAnsi="Arial Narrow"/>
          <w:color w:val="auto"/>
          <w:sz w:val="24"/>
          <w:szCs w:val="24"/>
        </w:rPr>
        <w:t>ou à prorrogação contratual</w:t>
      </w:r>
      <w:r w:rsidR="00604F3B" w:rsidRPr="00D94D0F">
        <w:rPr>
          <w:rFonts w:ascii="Arial Narrow" w:hAnsi="Arial Narrow"/>
          <w:color w:val="auto"/>
          <w:sz w:val="24"/>
          <w:szCs w:val="24"/>
        </w:rPr>
        <w:t>.</w:t>
      </w:r>
    </w:p>
    <w:p w14:paraId="7BE77A19" w14:textId="4AD87240" w:rsidR="00897D8B" w:rsidRPr="00D94D0F" w:rsidRDefault="00897D8B" w:rsidP="00590BAC">
      <w:pPr>
        <w:pStyle w:val="Nivel3"/>
        <w:numPr>
          <w:ilvl w:val="2"/>
          <w:numId w:val="9"/>
        </w:numPr>
        <w:spacing w:afterLines="120" w:after="288" w:line="240" w:lineRule="auto"/>
        <w:ind w:left="993" w:firstLine="0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O gestor do contrato acompanhará os registros realizados pelos fiscais do contrato, de todas as ocorrências relacionadas à execução do contrato e as medidas adotadas, informando, se for o caso, à autoridade superior àquelas que ultrapassarem a sua competência. </w:t>
      </w:r>
    </w:p>
    <w:p w14:paraId="7A43F914" w14:textId="0C4B3902" w:rsidR="00897D8B" w:rsidRPr="00D94D0F" w:rsidRDefault="00897D8B" w:rsidP="00034ECE">
      <w:pPr>
        <w:pStyle w:val="Nivel2"/>
        <w:numPr>
          <w:ilvl w:val="1"/>
          <w:numId w:val="9"/>
        </w:numPr>
        <w:spacing w:afterLines="120" w:after="288" w:line="312" w:lineRule="auto"/>
        <w:ind w:left="851" w:firstLine="0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O fiscal administrativo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</w:t>
      </w:r>
      <w:r w:rsidR="00FB39AA" w:rsidRPr="00D94D0F">
        <w:rPr>
          <w:rFonts w:ascii="Arial Narrow" w:hAnsi="Arial Narrow"/>
          <w:color w:val="auto"/>
          <w:sz w:val="24"/>
          <w:szCs w:val="24"/>
        </w:rPr>
        <w:t>.</w:t>
      </w:r>
    </w:p>
    <w:p w14:paraId="1CB778F7" w14:textId="1FAEE98B" w:rsidR="00897D8B" w:rsidRPr="00D94D0F" w:rsidRDefault="00897D8B" w:rsidP="008F7361">
      <w:pPr>
        <w:pStyle w:val="Nivel3"/>
        <w:numPr>
          <w:ilvl w:val="2"/>
          <w:numId w:val="9"/>
        </w:numPr>
        <w:spacing w:afterLines="120" w:after="288" w:line="312" w:lineRule="auto"/>
        <w:ind w:left="851" w:firstLine="0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Caso ocorram descumprimento das obrigações contratuais, o fiscal administrativo do contrato atuará tempestivamente na solução do problema, reportando ao gestor do contrato para que tome as providências cabíveis, quando ultrapassar a sua competência.</w:t>
      </w:r>
    </w:p>
    <w:p w14:paraId="45A86995" w14:textId="4D29DC9A" w:rsidR="00897D8B" w:rsidRPr="00D94D0F" w:rsidRDefault="00897D8B" w:rsidP="00034ECE">
      <w:pPr>
        <w:pStyle w:val="Nivel2"/>
        <w:numPr>
          <w:ilvl w:val="1"/>
          <w:numId w:val="9"/>
        </w:numPr>
        <w:spacing w:afterLines="120" w:after="288" w:line="312" w:lineRule="auto"/>
        <w:ind w:left="851" w:firstLine="0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</w:t>
      </w:r>
      <w:r w:rsidRPr="00D94D0F">
        <w:rPr>
          <w:rFonts w:ascii="Arial Narrow" w:hAnsi="Arial Narrow"/>
          <w:color w:val="auto"/>
          <w:sz w:val="24"/>
          <w:szCs w:val="24"/>
        </w:rPr>
        <w:lastRenderedPageBreak/>
        <w:t>prorrogações contratuais, elaborando relatório com vistas à verificação da necessidade de adequações do contrato para fins de atendimento da finalidade da administração.</w:t>
      </w:r>
    </w:p>
    <w:p w14:paraId="68E74867" w14:textId="7ADCB930" w:rsidR="00897D8B" w:rsidRPr="00D94D0F" w:rsidRDefault="00897D8B" w:rsidP="00034ECE">
      <w:pPr>
        <w:pStyle w:val="Nivel3"/>
        <w:numPr>
          <w:ilvl w:val="2"/>
          <w:numId w:val="9"/>
        </w:numPr>
        <w:spacing w:afterLines="120" w:after="288" w:line="312" w:lineRule="auto"/>
        <w:ind w:left="851" w:firstLine="0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O gestor do contrato acompanhará a manutenção das condições de habilitação da contratada, para fins de empenho de despesa e pagamento, e anotará os problemas que obstem o fluxo normal da liquidação e do pagamento da despesa no relatório de riscos eventuais.</w:t>
      </w:r>
    </w:p>
    <w:p w14:paraId="0BD17801" w14:textId="44B260AF" w:rsidR="00897D8B" w:rsidRPr="00D94D0F" w:rsidRDefault="00897D8B" w:rsidP="00034ECE">
      <w:pPr>
        <w:pStyle w:val="Nivel3"/>
        <w:numPr>
          <w:ilvl w:val="2"/>
          <w:numId w:val="9"/>
        </w:numPr>
        <w:spacing w:afterLines="120" w:after="288" w:line="312" w:lineRule="auto"/>
        <w:ind w:left="851" w:firstLine="0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</w:t>
      </w:r>
    </w:p>
    <w:p w14:paraId="7DF57701" w14:textId="47749369" w:rsidR="00897D8B" w:rsidRPr="00D94D0F" w:rsidRDefault="00897D8B" w:rsidP="00034ECE">
      <w:pPr>
        <w:pStyle w:val="Nivel3"/>
        <w:numPr>
          <w:ilvl w:val="2"/>
          <w:numId w:val="9"/>
        </w:numPr>
        <w:spacing w:afterLines="120" w:after="288" w:line="312" w:lineRule="auto"/>
        <w:ind w:left="851" w:firstLine="0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O gestor do contrato tomará providências para a formalização de processo administrativo de responsabilização para fins de aplicação de sanções, a ser conduzido pela comissão de que trata o </w:t>
      </w:r>
      <w:hyperlink r:id="rId12" w:anchor="art158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art. 158 da Lei nº 14.133, de 2021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, ou pelo agente ou pelo setor com competência para tal, conforme o caso.</w:t>
      </w:r>
    </w:p>
    <w:p w14:paraId="4CE36DDA" w14:textId="0D450441" w:rsidR="00897D8B" w:rsidRPr="00D94D0F" w:rsidRDefault="00897D8B" w:rsidP="00034ECE">
      <w:pPr>
        <w:pStyle w:val="Nivel2"/>
        <w:numPr>
          <w:ilvl w:val="1"/>
          <w:numId w:val="9"/>
        </w:numPr>
        <w:spacing w:afterLines="120" w:after="288" w:line="312" w:lineRule="auto"/>
        <w:ind w:left="851" w:firstLine="0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O fiscal administrativo do contrato comunicará ao gestor do contrato, em tempo hábil, o término do contrato sob sua responsabilidade, com vistas à tempestiva renovação ou prorrogação contratual.</w:t>
      </w:r>
    </w:p>
    <w:p w14:paraId="4BFA3436" w14:textId="4C8CC558" w:rsidR="00897D8B" w:rsidRPr="00D94D0F" w:rsidRDefault="00897D8B" w:rsidP="00034ECE">
      <w:pPr>
        <w:pStyle w:val="Nivel2"/>
        <w:numPr>
          <w:ilvl w:val="1"/>
          <w:numId w:val="9"/>
        </w:numPr>
        <w:spacing w:afterLines="120" w:after="288" w:line="312" w:lineRule="auto"/>
        <w:ind w:left="851" w:firstLine="0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O gestor do contrato deverá elaborar relató</w:t>
      </w:r>
      <w:r w:rsidRPr="00D94D0F">
        <w:rPr>
          <w:rFonts w:ascii="Arial Narrow" w:eastAsia="Arial" w:hAnsi="Arial Narrow"/>
          <w:color w:val="auto"/>
          <w:sz w:val="24"/>
          <w:szCs w:val="24"/>
        </w:rPr>
        <w:t>rio final com informações sobre a consecução dos objetivos que tenham justificado a contratação e eventuais condutas a serem adotadas para o aprimoramento das atividades da Administração.</w:t>
      </w:r>
    </w:p>
    <w:p w14:paraId="58B1EAA9" w14:textId="77777777" w:rsidR="00897D8B" w:rsidRPr="00D94D0F" w:rsidRDefault="00897D8B" w:rsidP="00034ECE">
      <w:pPr>
        <w:pStyle w:val="Nivel2"/>
        <w:numPr>
          <w:ilvl w:val="1"/>
          <w:numId w:val="9"/>
        </w:numPr>
        <w:spacing w:afterLines="120" w:after="288" w:line="312" w:lineRule="auto"/>
        <w:ind w:left="851" w:firstLine="0"/>
        <w:rPr>
          <w:rFonts w:ascii="Arial Narrow" w:hAnsi="Arial Narrow"/>
          <w:strike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O gestor do contrato deverá enviar a documentação pertinente ao setor de contratos para a formalização dos procedimentos de liquidação e pagamento, no valor dimensionado pela fiscalização e gestão nos termos do contrato.</w:t>
      </w:r>
    </w:p>
    <w:p w14:paraId="3C843694" w14:textId="77777777" w:rsidR="00897D8B" w:rsidRPr="00D94D0F" w:rsidRDefault="00897D8B" w:rsidP="00034ECE">
      <w:pPr>
        <w:pStyle w:val="Nvel2-Red"/>
        <w:numPr>
          <w:ilvl w:val="1"/>
          <w:numId w:val="9"/>
        </w:numPr>
        <w:spacing w:afterLines="120" w:after="288" w:line="312" w:lineRule="auto"/>
        <w:ind w:left="851" w:firstLine="0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O contratado deverá manter preposto aceito pela Administração no local do serviço para representá-lo na execução do contrato.</w:t>
      </w:r>
    </w:p>
    <w:p w14:paraId="03297360" w14:textId="21C71630" w:rsidR="00322A6B" w:rsidRPr="00D94D0F" w:rsidRDefault="00897D8B" w:rsidP="00CC719A">
      <w:pPr>
        <w:pStyle w:val="Nvel3-R"/>
        <w:numPr>
          <w:ilvl w:val="2"/>
          <w:numId w:val="9"/>
        </w:numPr>
        <w:spacing w:afterLines="120" w:after="288" w:line="312" w:lineRule="auto"/>
        <w:ind w:left="851" w:firstLine="0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A indicação ou a manutenção do preposto da empresa poderá ser recusada pelo órgão ou entidade, desde que devidamente justificada, devendo a empresa designar outro para o exercício da atividade.</w:t>
      </w:r>
    </w:p>
    <w:p w14:paraId="783321BA" w14:textId="12AB397C" w:rsidR="344332A7" w:rsidRPr="00D94D0F" w:rsidRDefault="00E91C18" w:rsidP="00DC1006">
      <w:pPr>
        <w:numPr>
          <w:ilvl w:val="0"/>
          <w:numId w:val="17"/>
        </w:numPr>
        <w:spacing w:after="200" w:line="276" w:lineRule="auto"/>
        <w:jc w:val="both"/>
        <w:rPr>
          <w:rFonts w:ascii="Arial Narrow" w:eastAsia="Times New Roman" w:hAnsi="Arial Narrow" w:cs="Arial"/>
          <w:b/>
          <w:bCs/>
        </w:rPr>
      </w:pPr>
      <w:r w:rsidRPr="00D94D0F">
        <w:rPr>
          <w:rFonts w:ascii="Arial Narrow" w:hAnsi="Arial Narrow" w:cs="Arial"/>
          <w:b/>
          <w:bCs/>
        </w:rPr>
        <w:t>CRITÉRIOS DE MEDIÇÃO E PAGAMENTO</w:t>
      </w:r>
    </w:p>
    <w:p w14:paraId="14D9A3DC" w14:textId="500E4FB1" w:rsidR="00AF7B5B" w:rsidRPr="00D94D0F" w:rsidRDefault="008F5D66" w:rsidP="00BB0CB2">
      <w:pPr>
        <w:numPr>
          <w:ilvl w:val="1"/>
          <w:numId w:val="17"/>
        </w:numPr>
        <w:spacing w:after="200" w:line="276" w:lineRule="auto"/>
        <w:ind w:left="0" w:firstLine="360"/>
        <w:jc w:val="both"/>
        <w:rPr>
          <w:rFonts w:ascii="Arial Narrow" w:eastAsia="Times New Roman" w:hAnsi="Arial Narrow" w:cs="Arial"/>
          <w:b/>
          <w:bCs/>
        </w:rPr>
      </w:pPr>
      <w:r w:rsidRPr="00D94D0F">
        <w:rPr>
          <w:rFonts w:ascii="Arial Narrow" w:hAnsi="Arial Narrow" w:cs="Arial"/>
        </w:rPr>
        <w:t xml:space="preserve">A </w:t>
      </w:r>
      <w:r w:rsidR="00CB5A88" w:rsidRPr="00D94D0F">
        <w:rPr>
          <w:rFonts w:ascii="Arial Narrow" w:hAnsi="Arial Narrow" w:cs="Arial"/>
        </w:rPr>
        <w:t>avaliação da execução do objeto utilizará o Instrumento de Medição de Resultado (IMR)</w:t>
      </w:r>
      <w:r w:rsidR="00CC719A" w:rsidRPr="00D94D0F">
        <w:rPr>
          <w:rFonts w:ascii="Arial Narrow" w:hAnsi="Arial Narrow" w:cs="Arial"/>
        </w:rPr>
        <w:t xml:space="preserve"> </w:t>
      </w:r>
      <w:r w:rsidR="00CB5A88" w:rsidRPr="00D94D0F">
        <w:rPr>
          <w:rFonts w:ascii="Arial Narrow" w:hAnsi="Arial Narrow" w:cs="Arial"/>
        </w:rPr>
        <w:t xml:space="preserve">ou outro instrumento substituto para aferição da qualidade da prestação dos serviços </w:t>
      </w:r>
      <w:r w:rsidR="00382A77" w:rsidRPr="00D94D0F">
        <w:rPr>
          <w:rFonts w:ascii="Arial Narrow" w:hAnsi="Arial Narrow" w:cs="Arial"/>
        </w:rPr>
        <w:t>definido em conjunto com a contratada</w:t>
      </w:r>
      <w:r w:rsidR="00CB5A88" w:rsidRPr="00D94D0F">
        <w:rPr>
          <w:rFonts w:ascii="Arial Narrow" w:hAnsi="Arial Narrow" w:cs="Arial"/>
        </w:rPr>
        <w:t>.</w:t>
      </w:r>
    </w:p>
    <w:p w14:paraId="692F852C" w14:textId="77777777" w:rsidR="00DE164E" w:rsidRPr="00D94D0F" w:rsidRDefault="00DE164E" w:rsidP="00DE164E">
      <w:pPr>
        <w:pStyle w:val="PargrafodaLista"/>
        <w:keepNext/>
        <w:keepLines/>
        <w:numPr>
          <w:ilvl w:val="0"/>
          <w:numId w:val="9"/>
        </w:numPr>
        <w:spacing w:before="480" w:line="276" w:lineRule="auto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3C96B266" w14:textId="77777777" w:rsidR="00DE164E" w:rsidRPr="00D94D0F" w:rsidRDefault="00DE164E" w:rsidP="00DE164E">
      <w:pPr>
        <w:pStyle w:val="PargrafodaLista"/>
        <w:keepNext/>
        <w:keepLines/>
        <w:numPr>
          <w:ilvl w:val="1"/>
          <w:numId w:val="9"/>
        </w:numPr>
        <w:spacing w:before="480" w:line="276" w:lineRule="auto"/>
        <w:contextualSpacing w:val="0"/>
        <w:jc w:val="both"/>
        <w:outlineLvl w:val="0"/>
        <w:rPr>
          <w:rFonts w:ascii="Arial Narrow" w:eastAsiaTheme="majorEastAsia" w:hAnsi="Arial Narrow" w:cs="Times New Roman"/>
          <w:b/>
          <w:vanish/>
        </w:rPr>
      </w:pPr>
    </w:p>
    <w:p w14:paraId="30BB2B78" w14:textId="5F14D0AF" w:rsidR="00DE5333" w:rsidRPr="00D94D0F" w:rsidRDefault="00DE5333" w:rsidP="00DE164E">
      <w:pPr>
        <w:pStyle w:val="Nivel3"/>
        <w:numPr>
          <w:ilvl w:val="2"/>
          <w:numId w:val="9"/>
        </w:numPr>
        <w:ind w:left="1383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Será indicada a retenção ou glosa no pagamento, proporcional à irregularidade verificada, sem prejuízo das sanções cabíveis, caso se constate que a Contratada:</w:t>
      </w:r>
    </w:p>
    <w:p w14:paraId="177F5557" w14:textId="77777777" w:rsidR="00DE5333" w:rsidRPr="00D94D0F" w:rsidRDefault="00DE5333" w:rsidP="00BB0CB2">
      <w:pPr>
        <w:pStyle w:val="Nivel4"/>
        <w:numPr>
          <w:ilvl w:val="3"/>
          <w:numId w:val="9"/>
        </w:numPr>
        <w:spacing w:afterLines="120" w:after="288" w:line="312" w:lineRule="auto"/>
        <w:ind w:left="1701" w:firstLine="1"/>
        <w:rPr>
          <w:rFonts w:ascii="Arial Narrow" w:hAnsi="Arial Narrow"/>
          <w:sz w:val="24"/>
          <w:szCs w:val="24"/>
        </w:rPr>
      </w:pPr>
      <w:r w:rsidRPr="00D94D0F">
        <w:rPr>
          <w:rFonts w:ascii="Arial Narrow" w:hAnsi="Arial Narrow"/>
          <w:sz w:val="24"/>
          <w:szCs w:val="24"/>
        </w:rPr>
        <w:t>não produzir os resultados acordados,</w:t>
      </w:r>
    </w:p>
    <w:p w14:paraId="0AF9ADAB" w14:textId="77777777" w:rsidR="00DE5333" w:rsidRPr="00D94D0F" w:rsidRDefault="00DE5333" w:rsidP="00BB0CB2">
      <w:pPr>
        <w:pStyle w:val="Nivel4"/>
        <w:numPr>
          <w:ilvl w:val="3"/>
          <w:numId w:val="9"/>
        </w:numPr>
        <w:spacing w:afterLines="120" w:after="288" w:line="312" w:lineRule="auto"/>
        <w:ind w:left="1701" w:firstLine="1"/>
        <w:rPr>
          <w:rFonts w:ascii="Arial Narrow" w:hAnsi="Arial Narrow"/>
          <w:sz w:val="24"/>
          <w:szCs w:val="24"/>
        </w:rPr>
      </w:pPr>
      <w:r w:rsidRPr="00D94D0F">
        <w:rPr>
          <w:rFonts w:ascii="Arial Narrow" w:hAnsi="Arial Narrow"/>
          <w:sz w:val="24"/>
          <w:szCs w:val="24"/>
        </w:rPr>
        <w:t>deixar de executar, ou não executar com a qualidade mínima exigida as atividades contratadas; ou</w:t>
      </w:r>
    </w:p>
    <w:p w14:paraId="27884267" w14:textId="77777777" w:rsidR="00DE5333" w:rsidRPr="00D94D0F" w:rsidRDefault="00DE5333" w:rsidP="00BB0CB2">
      <w:pPr>
        <w:pStyle w:val="Nivel4"/>
        <w:numPr>
          <w:ilvl w:val="3"/>
          <w:numId w:val="9"/>
        </w:numPr>
        <w:spacing w:afterLines="120" w:after="288" w:line="312" w:lineRule="auto"/>
        <w:ind w:left="1701" w:firstLine="1"/>
        <w:rPr>
          <w:rFonts w:ascii="Arial Narrow" w:hAnsi="Arial Narrow"/>
          <w:sz w:val="24"/>
          <w:szCs w:val="24"/>
        </w:rPr>
      </w:pPr>
      <w:r w:rsidRPr="00D94D0F">
        <w:rPr>
          <w:rFonts w:ascii="Arial Narrow" w:hAnsi="Arial Narrow"/>
          <w:sz w:val="24"/>
          <w:szCs w:val="24"/>
        </w:rPr>
        <w:t>deixar de utilizar materiais e recursos humanos exigidos para a execução do serviço, ou utilizá-los com qualidade ou quantidade inferior à demandada.</w:t>
      </w:r>
    </w:p>
    <w:p w14:paraId="3168359F" w14:textId="77777777" w:rsidR="00DE5333" w:rsidRPr="00D94D0F" w:rsidRDefault="00DE5333" w:rsidP="00BB0CB2">
      <w:pPr>
        <w:pStyle w:val="Nvel2-Red"/>
        <w:numPr>
          <w:ilvl w:val="1"/>
          <w:numId w:val="9"/>
        </w:numPr>
        <w:spacing w:afterLines="120" w:after="288" w:line="312" w:lineRule="auto"/>
        <w:ind w:left="0" w:firstLine="284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A utilização do IMR não impede a aplicação concomitante de outros mecanismos para a avaliação da prestação dos serviços.</w:t>
      </w:r>
    </w:p>
    <w:p w14:paraId="2C6F2036" w14:textId="77777777" w:rsidR="00DE5333" w:rsidRPr="00D94D0F" w:rsidRDefault="00DE5333" w:rsidP="00DE5333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Do recebimento</w:t>
      </w:r>
    </w:p>
    <w:p w14:paraId="3E337D87" w14:textId="3FF18BD5" w:rsidR="00DE5333" w:rsidRPr="00D94D0F" w:rsidRDefault="00DE5333" w:rsidP="003F0B8F">
      <w:pPr>
        <w:pStyle w:val="Nivel2"/>
        <w:numPr>
          <w:ilvl w:val="1"/>
          <w:numId w:val="9"/>
        </w:numPr>
        <w:spacing w:afterLines="120" w:after="288" w:line="312" w:lineRule="auto"/>
        <w:ind w:left="0" w:firstLine="284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Os serviços serão recebidos provisoriamente, no prazo de </w:t>
      </w:r>
      <w:r w:rsidR="003F0B8F" w:rsidRPr="00D94D0F">
        <w:rPr>
          <w:rFonts w:ascii="Arial Narrow" w:hAnsi="Arial Narrow"/>
          <w:color w:val="auto"/>
          <w:sz w:val="24"/>
          <w:szCs w:val="24"/>
          <w:lang w:eastAsia="en-US"/>
        </w:rPr>
        <w:t>0</w:t>
      </w:r>
      <w:r w:rsidR="009C5989" w:rsidRPr="00D94D0F">
        <w:rPr>
          <w:rFonts w:ascii="Arial Narrow" w:hAnsi="Arial Narrow"/>
          <w:color w:val="auto"/>
          <w:sz w:val="24"/>
          <w:szCs w:val="24"/>
          <w:lang w:eastAsia="en-US"/>
        </w:rPr>
        <w:t>3</w:t>
      </w:r>
      <w:r w:rsidR="003F0B8F"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 </w:t>
      </w: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(</w:t>
      </w:r>
      <w:r w:rsidR="009C5989" w:rsidRPr="00D94D0F">
        <w:rPr>
          <w:rFonts w:ascii="Arial Narrow" w:hAnsi="Arial Narrow"/>
          <w:color w:val="auto"/>
          <w:sz w:val="24"/>
          <w:szCs w:val="24"/>
          <w:lang w:eastAsia="en-US"/>
        </w:rPr>
        <w:t>três</w:t>
      </w: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) dias, pelos fiscais técnico e administrativo, mediante termos detalhados, quando verificado o cumprimento das exigências de caráter técnico e administrativo. (</w:t>
      </w:r>
      <w:hyperlink r:id="rId13" w:anchor="art140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  <w:lang w:eastAsia="en-US"/>
          </w:rPr>
          <w:t xml:space="preserve">Art. 140, I, </w:t>
        </w:r>
        <w:proofErr w:type="gramStart"/>
        <w:r w:rsidRPr="00D94D0F">
          <w:rPr>
            <w:rStyle w:val="Hyperlink"/>
            <w:rFonts w:ascii="Arial Narrow" w:hAnsi="Arial Narrow"/>
            <w:color w:val="auto"/>
            <w:sz w:val="24"/>
            <w:szCs w:val="24"/>
            <w:lang w:eastAsia="en-US"/>
          </w:rPr>
          <w:t>a ,</w:t>
        </w:r>
        <w:proofErr w:type="gramEnd"/>
        <w:r w:rsidRPr="00D94D0F">
          <w:rPr>
            <w:rStyle w:val="Hyperlink"/>
            <w:rFonts w:ascii="Arial Narrow" w:hAnsi="Arial Narrow"/>
            <w:color w:val="auto"/>
            <w:sz w:val="24"/>
            <w:szCs w:val="24"/>
            <w:lang w:eastAsia="en-US"/>
          </w:rPr>
          <w:t xml:space="preserve"> da Lei nº 14.133</w:t>
        </w:r>
      </w:hyperlink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).</w:t>
      </w:r>
    </w:p>
    <w:p w14:paraId="58636993" w14:textId="77777777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O prazo da disposição acima será contado do recebimento de comunicação de cobrança oriunda do contratado com a comprovação da prestação dos serviços a que se referem a parcela a ser paga.</w:t>
      </w:r>
    </w:p>
    <w:p w14:paraId="78D61BD1" w14:textId="1841BE55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O fiscal técnico do contrato realizará o recebimento provisório do objeto do contrato mediante termo detalhado que comprove o cumprimento das exigências de caráter técnico. </w:t>
      </w:r>
    </w:p>
    <w:p w14:paraId="48F624F3" w14:textId="11214FA1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O fiscal administrativo do contrato realizará o recebimento provisório do objeto do contrato mediante termo detalhado que comprove o cumprimento das exigências de caráter administrativo. </w:t>
      </w:r>
    </w:p>
    <w:p w14:paraId="25F45A37" w14:textId="77777777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O fiscal setorial do contrato, quando houver, realizará o recebimento provisório sob o ponto de vista técnico e administrativo.</w:t>
      </w:r>
    </w:p>
    <w:p w14:paraId="2A35C4F3" w14:textId="77777777" w:rsidR="00DE5333" w:rsidRPr="00D94D0F" w:rsidRDefault="00DE5333" w:rsidP="001209DE">
      <w:pPr>
        <w:pStyle w:val="Nivel2"/>
        <w:numPr>
          <w:ilvl w:val="1"/>
          <w:numId w:val="9"/>
        </w:numPr>
        <w:spacing w:afterLines="120" w:after="288" w:line="312" w:lineRule="auto"/>
        <w:ind w:left="0" w:firstLine="284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Para efeito de recebimento provisório, ao final de cada período de faturamento, o fiscal técnico do contrato irá apurar o resultado das avaliações da execução do objeto e, se for o caso, a análise do desempenho e qualidade da prestação dos serviços realizados em consonância com os indicadores previstos, que poderá resultar no redimensionamento de valores a serem pagos à contratada, registrando em relatório a ser encaminhado ao gestor do contrato.</w:t>
      </w:r>
    </w:p>
    <w:p w14:paraId="6BD1775D" w14:textId="77777777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O Contratado fica obrigado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</w:t>
      </w: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lastRenderedPageBreak/>
        <w:t>serviços até que sejam sanadas todas as eventuais pendências que possam vir a ser apontadas no Recebimento Provisório.</w:t>
      </w:r>
    </w:p>
    <w:p w14:paraId="5DDD29DD" w14:textId="77777777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A fiscalização não efetuará o ateste da última e/ou única medição de serviços até que sejam sanadas todas as eventuais pendências que possam vir a ser apontadas no Recebimento Provisório. (</w:t>
      </w:r>
      <w:hyperlink r:id="rId14" w:anchor="art119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  <w:lang w:eastAsia="en-US"/>
          </w:rPr>
          <w:t>Art. 119 c/c art. 140 da Lei nº 14133, de 2021</w:t>
        </w:r>
      </w:hyperlink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)</w:t>
      </w:r>
    </w:p>
    <w:p w14:paraId="089BDF87" w14:textId="77777777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O recebimento provisório também ficará sujeito, quando cabível, à conclusão de todos os testes de campo e à entrega dos Manuais e Instruções exigíveis.</w:t>
      </w:r>
    </w:p>
    <w:p w14:paraId="5EDAE228" w14:textId="77777777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Os serviços poderão ser rejeitados, no todo ou em parte, quando em desacordo com as especificações constantes neste Termo de Referência e na proposta, sem prejuízo da aplicação das penalidades.</w:t>
      </w:r>
    </w:p>
    <w:p w14:paraId="0E230781" w14:textId="77777777" w:rsidR="00DE5333" w:rsidRPr="00D94D0F" w:rsidRDefault="00DE5333" w:rsidP="00C244D1">
      <w:pPr>
        <w:pStyle w:val="Nivel2"/>
        <w:numPr>
          <w:ilvl w:val="1"/>
          <w:numId w:val="9"/>
        </w:numPr>
        <w:spacing w:afterLines="120" w:after="288" w:line="312" w:lineRule="auto"/>
        <w:ind w:left="0" w:firstLine="426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Quando a fiscalização for exercida por um único servidor, o Termo Detalhado deverá conter o registro, a análise e a conclusão acerca das ocorrências na execução do contrato, em relação à fiscalização técnica e administrativa e demais documentos que julgar necessários, devendo encaminhá-los ao gestor do contrato para recebimento definitivo.</w:t>
      </w:r>
    </w:p>
    <w:p w14:paraId="70E393B6" w14:textId="6E1FC3BF" w:rsidR="00DE5333" w:rsidRPr="00D94D0F" w:rsidRDefault="00DE5333" w:rsidP="00C244D1">
      <w:pPr>
        <w:pStyle w:val="Nivel2"/>
        <w:numPr>
          <w:ilvl w:val="1"/>
          <w:numId w:val="9"/>
        </w:numPr>
        <w:spacing w:afterLines="120" w:after="288" w:line="312" w:lineRule="auto"/>
        <w:ind w:left="0" w:firstLine="426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Os serviços serão recebidos definitivamente no prazo de </w:t>
      </w:r>
      <w:r w:rsidR="00754F08"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05 </w:t>
      </w: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(</w:t>
      </w:r>
      <w:r w:rsidR="00754F08" w:rsidRPr="00D94D0F">
        <w:rPr>
          <w:rFonts w:ascii="Arial Narrow" w:hAnsi="Arial Narrow"/>
          <w:color w:val="auto"/>
          <w:sz w:val="24"/>
          <w:szCs w:val="24"/>
          <w:lang w:eastAsia="en-US"/>
        </w:rPr>
        <w:t>cinco</w:t>
      </w: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) dias, contados do recebimento provisório, por servidor ou comissão designada pela autoridade competente, após a verificação da qualidade e quantidade do serviço e consequente aceitação mediante termo detalhado, obedecendo os seguintes procedimentos:</w:t>
      </w:r>
    </w:p>
    <w:p w14:paraId="65A6A1A1" w14:textId="7E2A504E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bCs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Emitir documento comprobatório da avaliação realizada pelos fiscais técnico, administrativo e setorial, quando houver, no cumprimento de obrigações assumidas pelo contratado, com menção ao seu desempenho na execução contratual, baseado em indicadores objetivamente definidos e aferidos, e a eventuais penalidades aplicadas, devendo constar do cadastro de atesto de cumprimento de obrigações, conforme regulamento.</w:t>
      </w:r>
    </w:p>
    <w:p w14:paraId="449388B6" w14:textId="77777777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bCs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Realizar a análise dos relatórios e de toda a documentação apresentada pela fiscalização e, caso haja irregularidades que impeçam a liquidação e o pagamento da despesa, indicar as cláusulas contratuais pertinentes, solicitando à CONTRATADA, por escrito, as respectivas correções;</w:t>
      </w:r>
    </w:p>
    <w:p w14:paraId="6AF0852E" w14:textId="77777777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bCs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Emitir Termo Circunstanciado para efeito de recebimento definitivo dos serviços prestados, com base nos relatórios e documentações apresentadas; e</w:t>
      </w:r>
    </w:p>
    <w:p w14:paraId="28323876" w14:textId="77777777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bCs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Comunicar a empresa para que emita a Nota Fiscal ou Fatura, com o valor exato dimensionado pela fiscalização.</w:t>
      </w:r>
    </w:p>
    <w:p w14:paraId="29ACDF5C" w14:textId="673E5B26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bCs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bCs/>
          <w:color w:val="auto"/>
          <w:sz w:val="24"/>
          <w:szCs w:val="24"/>
          <w:lang w:eastAsia="en-US"/>
        </w:rPr>
        <w:lastRenderedPageBreak/>
        <w:t xml:space="preserve">Enviar a documentação pertinente ao setor de </w:t>
      </w:r>
      <w:r w:rsidR="003119F0" w:rsidRPr="00D94D0F">
        <w:rPr>
          <w:rFonts w:ascii="Arial Narrow" w:hAnsi="Arial Narrow"/>
          <w:bCs/>
          <w:color w:val="auto"/>
          <w:sz w:val="24"/>
          <w:szCs w:val="24"/>
          <w:lang w:eastAsia="en-US"/>
        </w:rPr>
        <w:t>contabilidade</w:t>
      </w:r>
      <w:r w:rsidRPr="00D94D0F">
        <w:rPr>
          <w:rFonts w:ascii="Arial Narrow" w:hAnsi="Arial Narrow"/>
          <w:bCs/>
          <w:color w:val="auto"/>
          <w:sz w:val="24"/>
          <w:szCs w:val="24"/>
          <w:lang w:eastAsia="en-US"/>
        </w:rPr>
        <w:t xml:space="preserve"> para a formalização dos procedimentos de liquidação e pagamento, no valor dimensionado pela fiscalização e gestão.</w:t>
      </w:r>
    </w:p>
    <w:p w14:paraId="680193C0" w14:textId="77777777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No caso de controvérsia sobre a execução do objeto, quanto à dimensão, qualidade e quantidade, deverá ser observado o teor do </w:t>
      </w:r>
      <w:hyperlink r:id="rId15" w:anchor="art143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  <w:lang w:eastAsia="en-US"/>
          </w:rPr>
          <w:t>art. 143 da Lei nº 14.133, de 2021</w:t>
        </w:r>
      </w:hyperlink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, comunicando-se à empresa para emissão de Nota Fiscal no que </w:t>
      </w:r>
      <w:proofErr w:type="spellStart"/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pertine</w:t>
      </w:r>
      <w:proofErr w:type="spellEnd"/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 à parcela incontroversa da execução do objeto, para efeito de liquidação e pagamento.</w:t>
      </w:r>
    </w:p>
    <w:p w14:paraId="1F8E29F5" w14:textId="77777777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Nenhum prazo de recebimento ocorrerá enquanto pendente a solução, pelo contratado, de inconsistências verificadas na execução do objeto ou no instrumento de cobrança.</w:t>
      </w:r>
    </w:p>
    <w:p w14:paraId="2BEC637D" w14:textId="77777777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O recebimento provisório ou definitivo não excluirá a responsabilidade civil pela solidez e pela segurança do serviço nem a responsabilidade ético-profissional pela perfeita execução do contrato.</w:t>
      </w:r>
    </w:p>
    <w:p w14:paraId="26B170D4" w14:textId="77777777" w:rsidR="00DE5333" w:rsidRPr="00D94D0F" w:rsidRDefault="00DE5333" w:rsidP="00DE5333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Liquidação</w:t>
      </w:r>
    </w:p>
    <w:p w14:paraId="00423442" w14:textId="437CC494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Recebida a Nota Fiscal ou documento de cobrança equivalente, correrá o prazo de dez dias úteis para fins de liquidação, na forma desta seção, prorrogáveis por igual período</w:t>
      </w:r>
      <w:r w:rsidR="00CC719A" w:rsidRPr="00D94D0F">
        <w:rPr>
          <w:rFonts w:ascii="Arial Narrow" w:hAnsi="Arial Narrow"/>
          <w:color w:val="auto"/>
          <w:sz w:val="24"/>
          <w:szCs w:val="24"/>
        </w:rPr>
        <w:t>.</w:t>
      </w:r>
    </w:p>
    <w:p w14:paraId="06DB8725" w14:textId="77777777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O prazo de que trata o item anterior será reduzido à metade, mantendo-se a possibilidade de prorrogação, nos casos de contratações decorrentes de despesas cujos valores não ultrapassem o limite de que trata o </w:t>
      </w:r>
      <w:hyperlink r:id="rId16" w:anchor="art75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inciso II do art. 75 da Lei nº 14.133, de 2021</w:t>
        </w:r>
      </w:hyperlink>
    </w:p>
    <w:p w14:paraId="2EDC4EA4" w14:textId="77777777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Para fins de liquidação, o setor competente deve verificar se a Nota Fiscal ou Fatura apresentada expressa os elementos necessários e essenciais do documento, tais como:</w:t>
      </w:r>
    </w:p>
    <w:p w14:paraId="54C1B445" w14:textId="77777777" w:rsidR="00DE5333" w:rsidRPr="00D94D0F" w:rsidRDefault="00DE5333" w:rsidP="00DE5333">
      <w:pPr>
        <w:pStyle w:val="Nivel3"/>
        <w:numPr>
          <w:ilvl w:val="0"/>
          <w:numId w:val="18"/>
        </w:numPr>
        <w:spacing w:afterLines="120" w:after="288" w:line="312" w:lineRule="auto"/>
        <w:ind w:left="851" w:firstLine="357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 o prazo de validade;</w:t>
      </w:r>
    </w:p>
    <w:p w14:paraId="262DAFB2" w14:textId="77777777" w:rsidR="00DE5333" w:rsidRPr="00D94D0F" w:rsidRDefault="00DE5333" w:rsidP="00DE5333">
      <w:pPr>
        <w:pStyle w:val="Nivel3"/>
        <w:numPr>
          <w:ilvl w:val="0"/>
          <w:numId w:val="18"/>
        </w:numPr>
        <w:spacing w:afterLines="120" w:after="288" w:line="312" w:lineRule="auto"/>
        <w:ind w:left="851" w:firstLine="357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 a data da emissão;</w:t>
      </w:r>
    </w:p>
    <w:p w14:paraId="41B9FBC2" w14:textId="77777777" w:rsidR="00DE5333" w:rsidRPr="00D94D0F" w:rsidRDefault="00DE5333" w:rsidP="00DE5333">
      <w:pPr>
        <w:pStyle w:val="Nivel3"/>
        <w:numPr>
          <w:ilvl w:val="0"/>
          <w:numId w:val="18"/>
        </w:numPr>
        <w:spacing w:afterLines="120" w:after="288" w:line="312" w:lineRule="auto"/>
        <w:ind w:left="851" w:firstLine="357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 os dados do contrato e do órgão contratante;</w:t>
      </w:r>
    </w:p>
    <w:p w14:paraId="16FC0EE1" w14:textId="77777777" w:rsidR="00DE5333" w:rsidRPr="00D94D0F" w:rsidRDefault="00DE5333" w:rsidP="00DE5333">
      <w:pPr>
        <w:pStyle w:val="Nivel3"/>
        <w:numPr>
          <w:ilvl w:val="0"/>
          <w:numId w:val="18"/>
        </w:numPr>
        <w:spacing w:afterLines="120" w:after="288" w:line="312" w:lineRule="auto"/>
        <w:ind w:left="851" w:firstLine="357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 o período respectivo de execução do contrato;</w:t>
      </w:r>
    </w:p>
    <w:p w14:paraId="5ED39990" w14:textId="77777777" w:rsidR="00DE5333" w:rsidRPr="00D94D0F" w:rsidRDefault="00DE5333" w:rsidP="00DE5333">
      <w:pPr>
        <w:pStyle w:val="Nivel3"/>
        <w:numPr>
          <w:ilvl w:val="0"/>
          <w:numId w:val="18"/>
        </w:numPr>
        <w:spacing w:afterLines="120" w:after="288" w:line="312" w:lineRule="auto"/>
        <w:ind w:left="851" w:firstLine="357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 o valor a pagar; e</w:t>
      </w:r>
    </w:p>
    <w:p w14:paraId="76B7229E" w14:textId="77777777" w:rsidR="00DE5333" w:rsidRPr="00D94D0F" w:rsidRDefault="00DE5333" w:rsidP="00DE5333">
      <w:pPr>
        <w:pStyle w:val="Nivel3"/>
        <w:numPr>
          <w:ilvl w:val="0"/>
          <w:numId w:val="18"/>
        </w:numPr>
        <w:spacing w:afterLines="120" w:after="288" w:line="312" w:lineRule="auto"/>
        <w:ind w:left="851" w:firstLine="357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 eventual destaque do valor de retenções tributárias cabíveis.</w:t>
      </w:r>
    </w:p>
    <w:p w14:paraId="6AB80A85" w14:textId="77777777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Havendo erro na apresentação da Nota Fiscal/Fatura, ou circunstância que impeça a liquidação da despesa, esta ficará sobrestada até que o contratado providencie as medidas saneadoras, reiniciando-se o prazo após a comprovação da regularização da situação, sem ônus à contratante;</w:t>
      </w:r>
    </w:p>
    <w:p w14:paraId="31788BB9" w14:textId="77777777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lastRenderedPageBreak/>
        <w:t xml:space="preserve">A Nota Fiscal ou Fatura deverá ser obrigatoriamente acompanhada da comprovação da regularidade fiscal, constatada por meio de consulta on-line ao SICAF ou, na impossibilidade de acesso ao referido Sistema, mediante consulta aos sítios eletrônicos oficiais ou à documentação mencionada no </w:t>
      </w:r>
      <w:hyperlink r:id="rId17" w:anchor="art68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art. 68 da Lei nº 14.133/2021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.</w:t>
      </w:r>
    </w:p>
    <w:p w14:paraId="78951843" w14:textId="77777777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A Administração deverá realizar consulta ao SICAF para: a) verificar a manutenção das condições de habilitação exigidas no edital; b) identificar possível razão que impeça a participação em licitação, no âmbito do órgão ou entidade, proibição de contratar com o Poder Público, bem como ocorrências impeditivas indiretas.</w:t>
      </w:r>
    </w:p>
    <w:p w14:paraId="0AD0BD4D" w14:textId="77777777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Constatando-se, junto ao SICAF, a situação de irregularidade do contratado, será providenciada sua notificação, por escrito, para que, no prazo de 5 (cinco) dias úteis, regularize sua situação ou, no mesmo prazo, apresente sua defesa. O prazo poderá ser prorrogado uma vez, por igual período, a critério do contratante.</w:t>
      </w:r>
    </w:p>
    <w:p w14:paraId="04FAE94D" w14:textId="77777777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</w:t>
      </w:r>
    </w:p>
    <w:p w14:paraId="28D4D689" w14:textId="77777777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Persistindo a irregularidade, o contratante deverá adotar as medidas necessárias à rescisão contratual nos autos do processo administrativo correspondente, assegurada ao contratado a ampla defesa.</w:t>
      </w:r>
    </w:p>
    <w:p w14:paraId="08371C04" w14:textId="77777777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Havendo a efetiva execução do objeto, os pagamentos serão realizados normalmente, até que se decida pela rescisão do contrato, caso o contratado não regularize sua situação junto ao SICAF. </w:t>
      </w:r>
    </w:p>
    <w:p w14:paraId="453A7B8D" w14:textId="77777777" w:rsidR="00DE5333" w:rsidRPr="00D94D0F" w:rsidRDefault="00DE5333" w:rsidP="00DE5333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Prazo de pagamento</w:t>
      </w:r>
    </w:p>
    <w:p w14:paraId="6FA2AF9B" w14:textId="31311CA5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O pagamento será efetuado no prazo máximo de até </w:t>
      </w:r>
      <w:r w:rsidR="00CB137F" w:rsidRPr="00D94D0F">
        <w:rPr>
          <w:rFonts w:ascii="Arial Narrow" w:hAnsi="Arial Narrow"/>
          <w:color w:val="auto"/>
          <w:sz w:val="24"/>
          <w:szCs w:val="24"/>
        </w:rPr>
        <w:t>trinta</w:t>
      </w:r>
      <w:r w:rsidR="00034ECE" w:rsidRPr="00D94D0F">
        <w:rPr>
          <w:rFonts w:ascii="Arial Narrow" w:hAnsi="Arial Narrow"/>
          <w:color w:val="auto"/>
          <w:sz w:val="24"/>
          <w:szCs w:val="24"/>
        </w:rPr>
        <w:t xml:space="preserve"> </w:t>
      </w:r>
      <w:r w:rsidRPr="00D94D0F">
        <w:rPr>
          <w:rFonts w:ascii="Arial Narrow" w:hAnsi="Arial Narrow"/>
          <w:color w:val="auto"/>
          <w:sz w:val="24"/>
          <w:szCs w:val="24"/>
        </w:rPr>
        <w:t>dias úteis, contados da finalização da liquidação da despesa, conforme seção anterior</w:t>
      </w:r>
      <w:r w:rsidR="00CC719A" w:rsidRPr="00D94D0F">
        <w:rPr>
          <w:rFonts w:ascii="Arial Narrow" w:hAnsi="Arial Narrow"/>
          <w:color w:val="auto"/>
          <w:sz w:val="24"/>
          <w:szCs w:val="24"/>
        </w:rPr>
        <w:t>.</w:t>
      </w:r>
    </w:p>
    <w:p w14:paraId="4F37AFEA" w14:textId="14FC871F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No caso de atraso pelo Contratante, os valores devidos ao contratado serão atualizados monetariamente entre o termo final do prazo de pagamento até a data de sua efetiva realização, mediante aplicação do índice </w:t>
      </w:r>
      <w:r w:rsidR="00162059" w:rsidRPr="00D94D0F">
        <w:rPr>
          <w:rFonts w:ascii="Arial Narrow" w:hAnsi="Arial Narrow"/>
          <w:color w:val="auto"/>
          <w:sz w:val="24"/>
          <w:szCs w:val="24"/>
        </w:rPr>
        <w:t>I</w:t>
      </w:r>
      <w:r w:rsidR="00CC719A" w:rsidRPr="00D94D0F">
        <w:rPr>
          <w:rFonts w:ascii="Arial Narrow" w:hAnsi="Arial Narrow"/>
          <w:color w:val="auto"/>
          <w:sz w:val="24"/>
          <w:szCs w:val="24"/>
        </w:rPr>
        <w:t>PCA</w:t>
      </w:r>
      <w:r w:rsidRPr="00D94D0F">
        <w:rPr>
          <w:rFonts w:ascii="Arial Narrow" w:hAnsi="Arial Narrow"/>
          <w:color w:val="auto"/>
          <w:sz w:val="24"/>
          <w:szCs w:val="24"/>
        </w:rPr>
        <w:t xml:space="preserve"> de correção monetária.</w:t>
      </w:r>
    </w:p>
    <w:p w14:paraId="26647F59" w14:textId="77777777" w:rsidR="00DE5333" w:rsidRPr="00D94D0F" w:rsidRDefault="00DE5333" w:rsidP="00DE5333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Forma de pagamento</w:t>
      </w:r>
    </w:p>
    <w:p w14:paraId="78763CEA" w14:textId="77777777" w:rsidR="00DE5333" w:rsidRPr="00D94D0F" w:rsidRDefault="00DE5333" w:rsidP="00DE5333">
      <w:pPr>
        <w:pStyle w:val="Nvel2-Red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O pagamento será realizado através de ordem bancária, para crédito em banco, agência e conta corrente indicados pelo contratado.</w:t>
      </w:r>
    </w:p>
    <w:p w14:paraId="6B0BD710" w14:textId="77777777" w:rsidR="00DE5333" w:rsidRPr="00D94D0F" w:rsidRDefault="00DE5333" w:rsidP="00DE5333">
      <w:pPr>
        <w:pStyle w:val="Nvel2-Red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lastRenderedPageBreak/>
        <w:t>Será considerada data do pagamento o dia em que constar como emitida a ordem bancária para pagamento.</w:t>
      </w:r>
    </w:p>
    <w:p w14:paraId="40467CF8" w14:textId="77777777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Quando do pagamento, será efetuada a retenção tributária prevista na legislação aplicável.</w:t>
      </w:r>
    </w:p>
    <w:p w14:paraId="6B350F2E" w14:textId="77777777" w:rsidR="00DE5333" w:rsidRPr="00D94D0F" w:rsidRDefault="00DE5333" w:rsidP="00DE5333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Independentemente do percentual de tributo inserido na planilha, quando houver, serão retidos na fonte, quando da realização do pagamento, os percentuais estabelecidos na legislação vigente.</w:t>
      </w:r>
    </w:p>
    <w:p w14:paraId="6D9456C9" w14:textId="77777777" w:rsidR="00DE5333" w:rsidRPr="00D94D0F" w:rsidRDefault="00DE5333" w:rsidP="00DE5333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O contratado regularmente optante pelo Simples Nacional, nos termos da </w:t>
      </w:r>
      <w:hyperlink r:id="rId18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  <w:lang w:eastAsia="en-US"/>
          </w:rPr>
          <w:t>Lei Complementar nº 123, de 2006</w:t>
        </w:r>
      </w:hyperlink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ED25F9E" w14:textId="77777777" w:rsidR="00DE5333" w:rsidRPr="00D94D0F" w:rsidRDefault="00DE5333" w:rsidP="00DE5333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Antecipação de pagamento</w:t>
      </w:r>
    </w:p>
    <w:p w14:paraId="17AB2151" w14:textId="757F06E3" w:rsidR="00DE5333" w:rsidRPr="00D94D0F" w:rsidRDefault="00DE5333" w:rsidP="00DE5333">
      <w:pPr>
        <w:pStyle w:val="Nvel2-Red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i w:val="0"/>
          <w:iCs w:val="0"/>
          <w:strike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A presente contratação</w:t>
      </w:r>
      <w:r w:rsidR="00CB137F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 não</w:t>
      </w: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 xml:space="preserve"> permite a antecipação de pagamento</w:t>
      </w:r>
      <w:r w:rsidR="00CC719A"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.</w:t>
      </w:r>
    </w:p>
    <w:p w14:paraId="51B55B32" w14:textId="77777777" w:rsidR="00DE5333" w:rsidRPr="00D94D0F" w:rsidRDefault="00DE5333" w:rsidP="00DE5333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Cessão de crédito</w:t>
      </w:r>
    </w:p>
    <w:p w14:paraId="35786282" w14:textId="77777777" w:rsidR="00DE5333" w:rsidRPr="00D94D0F" w:rsidRDefault="00DE5333" w:rsidP="001477AA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É admitida a cessão fiduciária de direitos creditícios com instituição financeira, nos termos e de acordo com os procedimentos previstos na </w:t>
      </w:r>
      <w:hyperlink r:id="rId19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Instrução Normativa SEGES/ME nº 53, de 8 de julho de 2020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, conforme as regras deste presente tópico.</w:t>
      </w:r>
    </w:p>
    <w:p w14:paraId="6667EACB" w14:textId="77777777" w:rsidR="00DE5333" w:rsidRPr="00D94D0F" w:rsidRDefault="00DE5333" w:rsidP="001477AA">
      <w:pPr>
        <w:pStyle w:val="Nvel3-R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As cessões de crédito não fiduciárias dependerão de prévia aprovação do contratante.</w:t>
      </w:r>
    </w:p>
    <w:p w14:paraId="3BA75838" w14:textId="77777777" w:rsidR="00DE5333" w:rsidRPr="00D94D0F" w:rsidRDefault="00DE5333" w:rsidP="001477AA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A eficácia da cessão de crédito, de qualquer natureza, em relação à Administração, está condicionada à celebração de termo aditivo ao contrato administrativo.</w:t>
      </w:r>
    </w:p>
    <w:p w14:paraId="1DF03A75" w14:textId="77777777" w:rsidR="00DE5333" w:rsidRPr="00D94D0F" w:rsidRDefault="00DE5333" w:rsidP="001477AA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Sem prejuízo do regular atendimento da obrigação contratual de cumprimento de todas as condições de habilitação por parte do contratado (cedente), a celebração do aditamento de cessão de crédito e a realização dos pagamentos respectivos também se condicionam à regularidade fiscal e trabalhista do cessionário, bem como à certificação de que o cessionário não se encontra impedido de licitar e contratar com o Poder Público, conforme a legislação em vigor, ou de receber benefícios ou incentivos fiscais ou creditícios, direta ou indiretamente, conforme o </w:t>
      </w:r>
      <w:hyperlink r:id="rId20" w:anchor="art12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  <w:lang w:eastAsia="en-US"/>
          </w:rPr>
          <w:t>art. 12 da Lei nº 8.429, de 1992</w:t>
        </w:r>
      </w:hyperlink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, tudo nos termos do </w:t>
      </w:r>
      <w:hyperlink r:id="rId21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  <w:lang w:eastAsia="en-US"/>
          </w:rPr>
          <w:t>Parecer JL-01, de 18 de maio de 2020.</w:t>
        </w:r>
        <w:bookmarkStart w:id="1" w:name="_Hlk114498447"/>
        <w:bookmarkEnd w:id="1"/>
      </w:hyperlink>
    </w:p>
    <w:p w14:paraId="23FF5360" w14:textId="77777777" w:rsidR="00DE5333" w:rsidRPr="00D94D0F" w:rsidRDefault="00DE5333" w:rsidP="001477AA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  <w:lang w:eastAsia="en-US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 xml:space="preserve">O crédito a ser pago à cessionária é exatamente aquele que seria destinado à cedente (contratado) pela execução do objeto contratual, restando absolutamente incólumes todas as defesas e exceções ao pagamento e todas as demais cláusulas exorbitantes ao direito comum aplicáveis no regime jurídico de direito público incidente sobre os contratos administrativos, incluindo a possibilidade de pagamento </w:t>
      </w: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lastRenderedPageBreak/>
        <w:t>em conta vinculada ou de pagamento pela efetiva comprovação do fato gerador, quando for o caso, e o desconto de multas, glosas e prejuízos causados à Administração</w:t>
      </w:r>
      <w:bookmarkStart w:id="2" w:name="_Hlk114498479"/>
      <w:bookmarkEnd w:id="2"/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.</w:t>
      </w:r>
    </w:p>
    <w:p w14:paraId="7CB3EAAB" w14:textId="0E4E965E" w:rsidR="00AC35AC" w:rsidRPr="00D94D0F" w:rsidRDefault="00DE5333" w:rsidP="001477AA">
      <w:pPr>
        <w:pStyle w:val="Nivel2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Lines="120" w:after="288"/>
        <w:ind w:left="0" w:firstLine="709"/>
        <w:rPr>
          <w:rFonts w:ascii="Arial Narrow" w:eastAsia="Times New Roman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  <w:lang w:eastAsia="en-US"/>
        </w:rPr>
        <w:t>A cessão de crédito não afetará a execução do objeto contratado, que continuará sob a integral responsabilidade do contratado.</w:t>
      </w:r>
    </w:p>
    <w:p w14:paraId="0BC97CD9" w14:textId="46791555" w:rsidR="00F77A01" w:rsidRPr="00D94D0F" w:rsidRDefault="00F77A01" w:rsidP="00F77A01">
      <w:pPr>
        <w:pStyle w:val="Nivel1"/>
        <w:ind w:left="426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FORMA E CRITÉRIOS DE SELEÇÃO DO FORNECEDOR</w:t>
      </w:r>
    </w:p>
    <w:p w14:paraId="340C2DBE" w14:textId="76C4D133" w:rsidR="008F1E4A" w:rsidRPr="00D94D0F" w:rsidRDefault="008F1E4A" w:rsidP="00ED0748">
      <w:pPr>
        <w:pStyle w:val="Nvel1-SemNum"/>
        <w:spacing w:before="120" w:afterLines="120" w:after="288" w:line="312" w:lineRule="auto"/>
        <w:ind w:firstLine="352"/>
        <w:rPr>
          <w:rFonts w:ascii="Arial Narrow" w:eastAsiaTheme="minorEastAsia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Forma de seleção e critério de julgamento da proposta</w:t>
      </w:r>
    </w:p>
    <w:p w14:paraId="09C08CCB" w14:textId="0F4BEE9E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O</w:t>
      </w:r>
      <w:r w:rsidRPr="00D94D0F">
        <w:rPr>
          <w:rFonts w:ascii="Arial Narrow" w:hAnsi="Arial Narrow"/>
          <w:b/>
          <w:bCs/>
          <w:color w:val="auto"/>
          <w:sz w:val="24"/>
          <w:szCs w:val="24"/>
        </w:rPr>
        <w:t xml:space="preserve"> </w:t>
      </w:r>
      <w:r w:rsidRPr="00D94D0F">
        <w:rPr>
          <w:rFonts w:ascii="Arial Narrow" w:eastAsia="Arial" w:hAnsi="Arial Narrow"/>
          <w:color w:val="auto"/>
          <w:sz w:val="24"/>
          <w:szCs w:val="24"/>
        </w:rPr>
        <w:t>fornecedor</w:t>
      </w:r>
      <w:r w:rsidRPr="00D94D0F">
        <w:rPr>
          <w:rFonts w:ascii="Arial Narrow" w:hAnsi="Arial Narrow"/>
          <w:color w:val="auto"/>
          <w:sz w:val="24"/>
          <w:szCs w:val="24"/>
        </w:rPr>
        <w:t xml:space="preserve"> será selecionado por meio da realização de procedimento de LICITAÇÃO, na modalidade </w:t>
      </w:r>
      <w:r w:rsidR="004A6601" w:rsidRPr="00D94D0F">
        <w:rPr>
          <w:rFonts w:ascii="Arial Narrow" w:hAnsi="Arial Narrow"/>
          <w:color w:val="auto"/>
          <w:sz w:val="24"/>
          <w:szCs w:val="24"/>
        </w:rPr>
        <w:t>PREGÃO</w:t>
      </w:r>
      <w:r w:rsidRPr="00D94D0F">
        <w:rPr>
          <w:rFonts w:ascii="Arial Narrow" w:hAnsi="Arial Narrow"/>
          <w:color w:val="auto"/>
          <w:sz w:val="24"/>
          <w:szCs w:val="24"/>
        </w:rPr>
        <w:t>, sob a forma ELETRÔNICA</w:t>
      </w:r>
      <w:r w:rsidRPr="00D94D0F">
        <w:rPr>
          <w:rFonts w:ascii="Arial Narrow" w:eastAsia="Arial" w:hAnsi="Arial Narrow"/>
          <w:color w:val="auto"/>
          <w:sz w:val="24"/>
          <w:szCs w:val="24"/>
        </w:rPr>
        <w:t>, com adoção do critério de julgamento pelo MENOR PREÇO</w:t>
      </w:r>
      <w:r w:rsidR="00CC719A" w:rsidRPr="00D94D0F">
        <w:rPr>
          <w:rFonts w:ascii="Arial Narrow" w:eastAsia="Arial" w:hAnsi="Arial Narrow"/>
          <w:color w:val="auto"/>
          <w:sz w:val="24"/>
          <w:szCs w:val="24"/>
        </w:rPr>
        <w:t>.</w:t>
      </w:r>
    </w:p>
    <w:p w14:paraId="1752E152" w14:textId="0DD557C7" w:rsidR="00AD599A" w:rsidRPr="00D94D0F" w:rsidRDefault="00AD599A" w:rsidP="00AD599A">
      <w:pPr>
        <w:pStyle w:val="Nvel1-SemNum"/>
        <w:spacing w:before="120" w:afterLines="120" w:after="288" w:line="312" w:lineRule="auto"/>
        <w:ind w:firstLine="352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Critérios de aceitabilidade de preços</w:t>
      </w:r>
    </w:p>
    <w:p w14:paraId="619AB3BF" w14:textId="77777777" w:rsidR="00AD599A" w:rsidRPr="00D94D0F" w:rsidRDefault="00AD599A" w:rsidP="00AD599A">
      <w:pPr>
        <w:pStyle w:val="Nvel2-Red"/>
        <w:numPr>
          <w:ilvl w:val="1"/>
          <w:numId w:val="9"/>
        </w:numPr>
        <w:spacing w:afterLines="120" w:after="288" w:line="312" w:lineRule="auto"/>
        <w:ind w:left="0" w:firstLine="567"/>
        <w:rPr>
          <w:rFonts w:ascii="Arial Narrow" w:eastAsia="Arial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eastAsia="Arial" w:hAnsi="Arial Narrow"/>
          <w:i w:val="0"/>
          <w:iCs w:val="0"/>
          <w:color w:val="auto"/>
          <w:sz w:val="24"/>
          <w:szCs w:val="24"/>
        </w:rPr>
        <w:t>Ressalvado o objeto ou parte dele sujeito ao regime de empreitada por preço unitário, o critério de aceitabilidade de preços será o valor global estimado para a contratação.</w:t>
      </w:r>
    </w:p>
    <w:p w14:paraId="06EE7FA1" w14:textId="77777777" w:rsidR="00AD599A" w:rsidRPr="00D94D0F" w:rsidRDefault="00AD599A" w:rsidP="00AD599A">
      <w:pPr>
        <w:pStyle w:val="Nivel3"/>
        <w:numPr>
          <w:ilvl w:val="2"/>
          <w:numId w:val="9"/>
        </w:numPr>
        <w:spacing w:afterLines="120" w:after="288" w:line="312" w:lineRule="auto"/>
        <w:ind w:left="17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O licitante que estiver mais bem colocado na disputa deverá apresentar à Administração, por meio eletrônico, planilha que contenha o preço global, os quantitativos e os preços unitários tidos como relevantes, conforme modelo de planilha elaborada pela Administração, para efeito de avaliação de exequibilidade (</w:t>
      </w:r>
      <w:hyperlink r:id="rId22" w:anchor="art59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art. 59, §3º, da Lei nº 14.133/2021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);</w:t>
      </w:r>
    </w:p>
    <w:p w14:paraId="3AE60BDB" w14:textId="77777777" w:rsidR="00A94ED5" w:rsidRPr="00D94D0F" w:rsidRDefault="00A94ED5" w:rsidP="00A94ED5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Exigências de habilitação</w:t>
      </w:r>
    </w:p>
    <w:p w14:paraId="2661AEAC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Para fins de habilitação, deverá o licitante comprovar os seguintes requisitos:</w:t>
      </w:r>
    </w:p>
    <w:p w14:paraId="0C76B55C" w14:textId="77777777" w:rsidR="00A94ED5" w:rsidRPr="00D94D0F" w:rsidRDefault="00A94ED5" w:rsidP="00A94ED5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Habilitação jurídica</w:t>
      </w:r>
    </w:p>
    <w:p w14:paraId="411838BA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bookmarkStart w:id="3" w:name="_Ref115800561"/>
      <w:r w:rsidRPr="00D94D0F">
        <w:rPr>
          <w:rFonts w:ascii="Arial Narrow" w:hAnsi="Arial Narrow"/>
          <w:b/>
          <w:bCs/>
          <w:color w:val="auto"/>
          <w:sz w:val="24"/>
          <w:szCs w:val="24"/>
        </w:rPr>
        <w:t>Pessoa física:</w:t>
      </w:r>
      <w:r w:rsidRPr="00D94D0F">
        <w:rPr>
          <w:rFonts w:ascii="Arial Narrow" w:hAnsi="Arial Narrow"/>
          <w:color w:val="auto"/>
          <w:sz w:val="24"/>
          <w:szCs w:val="24"/>
        </w:rPr>
        <w:t xml:space="preserve"> cédula de identidade (RG) ou documento equivalente que, por força de lei, tenha validade para fins de identificação em todo o território nacional;</w:t>
      </w:r>
      <w:bookmarkEnd w:id="3"/>
    </w:p>
    <w:p w14:paraId="59451B26" w14:textId="1B230186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b/>
          <w:bCs/>
          <w:color w:val="auto"/>
          <w:sz w:val="24"/>
          <w:szCs w:val="24"/>
        </w:rPr>
        <w:t>Empresário individual</w:t>
      </w:r>
      <w:r w:rsidRPr="00D94D0F">
        <w:rPr>
          <w:rFonts w:ascii="Arial Narrow" w:hAnsi="Arial Narrow"/>
          <w:color w:val="auto"/>
          <w:sz w:val="24"/>
          <w:szCs w:val="24"/>
        </w:rPr>
        <w:t xml:space="preserve">: inscrição no Registro Público de Empresas Mercantis, a cargo da Junta Comercial da respectiva sede; </w:t>
      </w:r>
    </w:p>
    <w:p w14:paraId="363B5DD9" w14:textId="6E8B9CBA" w:rsidR="00707114" w:rsidRPr="00D94D0F" w:rsidRDefault="00707114" w:rsidP="00D068C8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b/>
          <w:bCs/>
          <w:color w:val="auto"/>
          <w:sz w:val="24"/>
          <w:szCs w:val="24"/>
        </w:rPr>
        <w:t>Microempreendedor Individual - MEI</w:t>
      </w:r>
      <w:r w:rsidRPr="00D94D0F">
        <w:rPr>
          <w:rFonts w:ascii="Arial Narrow" w:hAnsi="Arial Narrow"/>
          <w:color w:val="auto"/>
          <w:sz w:val="24"/>
          <w:szCs w:val="24"/>
        </w:rPr>
        <w:t>: Certificado da Condição de Microempreendedor Individual - CCMEI, cuja aceitação ficará condicionada à verificação da autenticidade no sítio https://www.gov.br/empresas-e-negocios/pt-br/empreendedor;</w:t>
      </w:r>
    </w:p>
    <w:p w14:paraId="4B2F6A01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b/>
          <w:bCs/>
          <w:color w:val="auto"/>
          <w:sz w:val="24"/>
          <w:szCs w:val="24"/>
        </w:rPr>
        <w:t>Sociedade empresária, sociedade limitada unipessoal – SLU ou sociedade identificada como empresa individual de responsabilidade limitada - EIRELI</w:t>
      </w:r>
      <w:r w:rsidRPr="00D94D0F">
        <w:rPr>
          <w:rFonts w:ascii="Arial Narrow" w:hAnsi="Arial Narrow"/>
          <w:color w:val="auto"/>
          <w:sz w:val="24"/>
          <w:szCs w:val="24"/>
        </w:rPr>
        <w:t xml:space="preserve">: inscrição do ato constitutivo, estatuto ou </w:t>
      </w:r>
      <w:r w:rsidRPr="00D94D0F">
        <w:rPr>
          <w:rFonts w:ascii="Arial Narrow" w:hAnsi="Arial Narrow"/>
          <w:color w:val="auto"/>
          <w:sz w:val="24"/>
          <w:szCs w:val="24"/>
        </w:rPr>
        <w:lastRenderedPageBreak/>
        <w:t>contrato social no Registro Público de Empresas Mercantis, a cargo da Junta Comercial da respectiva sede, acompanhada de documento comprobatório de seus administradores;</w:t>
      </w:r>
    </w:p>
    <w:p w14:paraId="75028319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b/>
          <w:bCs/>
          <w:color w:val="auto"/>
          <w:sz w:val="24"/>
          <w:szCs w:val="24"/>
        </w:rPr>
        <w:t>Sociedade empresária estrangeira</w:t>
      </w:r>
      <w:r w:rsidRPr="00D94D0F">
        <w:rPr>
          <w:rFonts w:ascii="Arial Narrow" w:hAnsi="Arial Narrow"/>
          <w:color w:val="auto"/>
          <w:sz w:val="24"/>
          <w:szCs w:val="24"/>
        </w:rPr>
        <w:t xml:space="preserve">: portaria de autorização de funcionamento no Brasil, publicada no Diário Oficial da União e arquivada na Junta Comercial da unidade federativa onde se localizar a filial, agência, sucursal ou estabelecimento, a qual será considerada como sua sede, conforme </w:t>
      </w:r>
      <w:hyperlink r:id="rId23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Instrução Normativa DREI/ME n.º 77, de 18 de março de 2020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.</w:t>
      </w:r>
    </w:p>
    <w:p w14:paraId="7C6C5502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b/>
          <w:bCs/>
          <w:color w:val="auto"/>
          <w:sz w:val="24"/>
          <w:szCs w:val="24"/>
        </w:rPr>
        <w:t>Sociedade simples</w:t>
      </w:r>
      <w:r w:rsidRPr="00D94D0F">
        <w:rPr>
          <w:rFonts w:ascii="Arial Narrow" w:hAnsi="Arial Narrow"/>
          <w:color w:val="auto"/>
          <w:sz w:val="24"/>
          <w:szCs w:val="24"/>
        </w:rPr>
        <w:t>: inscrição do ato constitutivo no Registro Civil de Pessoas Jurídicas do local de sua sede, acompanhada de documento comprobatório de seus administradores;</w:t>
      </w:r>
    </w:p>
    <w:p w14:paraId="6306228A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b/>
          <w:bCs/>
          <w:color w:val="auto"/>
          <w:sz w:val="24"/>
          <w:szCs w:val="24"/>
        </w:rPr>
        <w:t>Filial, sucursal ou agência de sociedade simples ou empresária</w:t>
      </w:r>
      <w:r w:rsidRPr="00D94D0F">
        <w:rPr>
          <w:rFonts w:ascii="Arial Narrow" w:hAnsi="Arial Narrow"/>
          <w:color w:val="auto"/>
          <w:sz w:val="24"/>
          <w:szCs w:val="24"/>
        </w:rPr>
        <w:t xml:space="preserve">: inscrição do ato constitutivo da filial, sucursal ou agência da sociedade simples ou empresária, respectivamente, no Registro Civil das Pessoas Jurídicas ou no Registro Público de Empresas </w:t>
      </w:r>
      <w:bookmarkStart w:id="4" w:name="_Int_ySfCXwr4"/>
      <w:r w:rsidRPr="00D94D0F">
        <w:rPr>
          <w:rFonts w:ascii="Arial Narrow" w:hAnsi="Arial Narrow"/>
          <w:color w:val="auto"/>
          <w:sz w:val="24"/>
          <w:szCs w:val="24"/>
        </w:rPr>
        <w:t>Mercantis onde</w:t>
      </w:r>
      <w:bookmarkEnd w:id="4"/>
      <w:r w:rsidRPr="00D94D0F">
        <w:rPr>
          <w:rFonts w:ascii="Arial Narrow" w:hAnsi="Arial Narrow"/>
          <w:color w:val="auto"/>
          <w:sz w:val="24"/>
          <w:szCs w:val="24"/>
        </w:rPr>
        <w:t xml:space="preserve"> opera, com averbação no Registro onde tem sede a matriz</w:t>
      </w:r>
    </w:p>
    <w:p w14:paraId="7D67E8DD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b/>
          <w:bCs/>
          <w:color w:val="auto"/>
          <w:sz w:val="24"/>
          <w:szCs w:val="24"/>
        </w:rPr>
        <w:t>Sociedade cooperativa</w:t>
      </w:r>
      <w:r w:rsidRPr="00D94D0F">
        <w:rPr>
          <w:rFonts w:ascii="Arial Narrow" w:hAnsi="Arial Narrow"/>
          <w:color w:val="auto"/>
          <w:sz w:val="24"/>
          <w:szCs w:val="24"/>
        </w:rPr>
        <w:t>: ata de fundação e estatuto social, com a ata da assembleia que o aprovou, devidamente arquivado na Junta Comercial ou inscrito no Registro Civil das Pessoas Jurídicas da respectiva sede, além do registro de que trata o art. 107 da Lei nº 5.764, de 16 de dezembro 1971.</w:t>
      </w:r>
    </w:p>
    <w:p w14:paraId="200933B7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Os documentos apresentados deverão estar acompanhados de todas as alterações ou da consolidação respectiva.</w:t>
      </w:r>
    </w:p>
    <w:p w14:paraId="1C11B053" w14:textId="77777777" w:rsidR="00A94ED5" w:rsidRPr="00D94D0F" w:rsidRDefault="00A94ED5" w:rsidP="00A94ED5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Habilitação fiscal, social e trabalhista</w:t>
      </w:r>
    </w:p>
    <w:p w14:paraId="6DA62682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Prova de inscrição no Cadastro Nacional de Pessoas Jurídicas ou no Cadastro de Pessoas Físicas, conforme o caso;</w:t>
      </w:r>
    </w:p>
    <w:p w14:paraId="1A203893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</w:t>
      </w:r>
      <w:hyperlink r:id="rId24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Portaria Conjunta nº 1.751, de 02 de outubro de 2014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, do Secretário da Receita Federal do Brasil e da Procuradora-Geral da Fazenda Nacional.</w:t>
      </w:r>
    </w:p>
    <w:p w14:paraId="61270FE1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Prova de regularidade com o Fundo de Garantia do Tempo de Serviço (FGTS);</w:t>
      </w:r>
    </w:p>
    <w:p w14:paraId="32991896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Prova de inexistência de débitos inadimplidos perante a Justiça do Trabalho, mediante a apresentação de certidão negativa ou positiva com efeito de negativa, nos termos do Título VII-A da Consolidação das Leis do Trabalho, aprovada pelo </w:t>
      </w:r>
      <w:hyperlink r:id="rId25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Decreto-Lei nº 5.452, de 1º de maio de 1943;</w:t>
        </w:r>
      </w:hyperlink>
    </w:p>
    <w:p w14:paraId="3650F0E9" w14:textId="6E9EE8E8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eastAsia="Arial" w:hAnsi="Arial Narrow"/>
          <w:color w:val="auto"/>
          <w:sz w:val="24"/>
          <w:szCs w:val="24"/>
        </w:rPr>
      </w:pPr>
      <w:r w:rsidRPr="00D94D0F">
        <w:rPr>
          <w:rFonts w:ascii="Arial Narrow" w:eastAsia="Arial" w:hAnsi="Arial Narrow"/>
          <w:color w:val="auto"/>
          <w:sz w:val="24"/>
          <w:szCs w:val="24"/>
        </w:rPr>
        <w:lastRenderedPageBreak/>
        <w:t>Prova de inscrição no cadastro de contribuintes Estadual/Distrital</w:t>
      </w:r>
      <w:r w:rsidRPr="00D94D0F">
        <w:rPr>
          <w:rFonts w:ascii="Arial Narrow" w:hAnsi="Arial Narrow"/>
          <w:color w:val="auto"/>
          <w:sz w:val="24"/>
          <w:szCs w:val="24"/>
        </w:rPr>
        <w:t xml:space="preserve"> </w:t>
      </w:r>
      <w:r w:rsidR="00301EB1" w:rsidRPr="00D94D0F">
        <w:rPr>
          <w:rFonts w:ascii="Arial Narrow" w:hAnsi="Arial Narrow"/>
          <w:color w:val="auto"/>
          <w:sz w:val="24"/>
          <w:szCs w:val="24"/>
        </w:rPr>
        <w:t>e</w:t>
      </w:r>
      <w:r w:rsidRPr="00D94D0F">
        <w:rPr>
          <w:rFonts w:ascii="Arial Narrow" w:hAnsi="Arial Narrow"/>
          <w:color w:val="auto"/>
          <w:sz w:val="24"/>
          <w:szCs w:val="24"/>
        </w:rPr>
        <w:t xml:space="preserve"> </w:t>
      </w:r>
      <w:r w:rsidRPr="00D94D0F">
        <w:rPr>
          <w:rFonts w:ascii="Arial Narrow" w:eastAsia="Arial" w:hAnsi="Arial Narrow"/>
          <w:color w:val="auto"/>
          <w:sz w:val="24"/>
          <w:szCs w:val="24"/>
        </w:rPr>
        <w:t xml:space="preserve">Municipal/Distrital relativo ao domicílio ou sede do fornecedor, pertinente ao seu ramo de atividade e compatível com o objeto contratual; </w:t>
      </w:r>
    </w:p>
    <w:p w14:paraId="5A36D9E2" w14:textId="389A4A2F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eastAsia="Arial" w:hAnsi="Arial Narrow"/>
          <w:color w:val="auto"/>
          <w:sz w:val="24"/>
          <w:szCs w:val="24"/>
        </w:rPr>
      </w:pPr>
      <w:r w:rsidRPr="00D94D0F">
        <w:rPr>
          <w:rFonts w:ascii="Arial Narrow" w:eastAsia="Arial" w:hAnsi="Arial Narrow"/>
          <w:color w:val="auto"/>
          <w:sz w:val="24"/>
          <w:szCs w:val="24"/>
        </w:rPr>
        <w:t xml:space="preserve">Prova de regularidade com a Fazenda </w:t>
      </w:r>
      <w:r w:rsidR="00301EB1" w:rsidRPr="00D94D0F">
        <w:rPr>
          <w:rFonts w:ascii="Arial Narrow" w:eastAsia="Arial" w:hAnsi="Arial Narrow"/>
          <w:color w:val="auto"/>
          <w:sz w:val="24"/>
          <w:szCs w:val="24"/>
        </w:rPr>
        <w:t>Estadual/Distrital</w:t>
      </w:r>
      <w:r w:rsidR="00301EB1" w:rsidRPr="00D94D0F">
        <w:rPr>
          <w:rFonts w:ascii="Arial Narrow" w:hAnsi="Arial Narrow"/>
          <w:color w:val="auto"/>
          <w:sz w:val="24"/>
          <w:szCs w:val="24"/>
        </w:rPr>
        <w:t xml:space="preserve"> e </w:t>
      </w:r>
      <w:r w:rsidR="00301EB1" w:rsidRPr="00D94D0F">
        <w:rPr>
          <w:rFonts w:ascii="Arial Narrow" w:eastAsia="Arial" w:hAnsi="Arial Narrow"/>
          <w:color w:val="auto"/>
          <w:sz w:val="24"/>
          <w:szCs w:val="24"/>
        </w:rPr>
        <w:t xml:space="preserve">Municipal/Distrital </w:t>
      </w:r>
      <w:r w:rsidRPr="00D94D0F">
        <w:rPr>
          <w:rFonts w:ascii="Arial Narrow" w:eastAsia="Arial" w:hAnsi="Arial Narrow"/>
          <w:color w:val="auto"/>
          <w:sz w:val="24"/>
          <w:szCs w:val="24"/>
        </w:rPr>
        <w:t>do domicílio ou sede do fornecedor, relativa à atividade em cujo exercício contrata ou concorre;</w:t>
      </w:r>
    </w:p>
    <w:p w14:paraId="055198A2" w14:textId="374FC8BF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eastAsia="Arial" w:hAnsi="Arial Narrow"/>
          <w:color w:val="auto"/>
          <w:sz w:val="24"/>
          <w:szCs w:val="24"/>
        </w:rPr>
      </w:pPr>
      <w:r w:rsidRPr="00D94D0F">
        <w:rPr>
          <w:rFonts w:ascii="Arial Narrow" w:eastAsia="Arial" w:hAnsi="Arial Narrow"/>
          <w:color w:val="auto"/>
          <w:sz w:val="24"/>
          <w:szCs w:val="24"/>
        </w:rPr>
        <w:t>Caso o fornecedor seja considerado isento dos tributos relacionados ao objeto contratual, deverá comprovar tal condição mediante a apresentação de declaração da Fazenda respectiva do seu domicílio ou sede, ou outra equivalente, na forma da lei.</w:t>
      </w:r>
    </w:p>
    <w:p w14:paraId="2659370D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bookmarkStart w:id="5" w:name="_Hlk121934117"/>
      <w:r w:rsidRPr="00D94D0F">
        <w:rPr>
          <w:rFonts w:ascii="Arial Narrow" w:hAnsi="Arial Narrow"/>
          <w:color w:val="auto"/>
          <w:sz w:val="24"/>
          <w:szCs w:val="24"/>
        </w:rPr>
        <w:t xml:space="preserve">O fornecedor enquadrado como microempreendedor individual que pretenda auferir os benefícios do tratamento diferenciado previstos na </w:t>
      </w:r>
      <w:hyperlink r:id="rId26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Lei Complementar n. 123, de 2006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, estará dispensado da prova de inscrição nos cadastros de contribuintes estadual e municipal.</w:t>
      </w:r>
    </w:p>
    <w:bookmarkEnd w:id="5"/>
    <w:p w14:paraId="47A1AA0A" w14:textId="77777777" w:rsidR="00A94ED5" w:rsidRPr="00D94D0F" w:rsidRDefault="00A94ED5" w:rsidP="00A94ED5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Qualificação Econômico-Financeira</w:t>
      </w:r>
    </w:p>
    <w:p w14:paraId="200523F1" w14:textId="36423B0D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certidão negativa de insolvência civil expedida pelo distribuidor do domicílio ou sede do licitante, caso se trate de pessoa física, desde que admitida a sua participação na licitação </w:t>
      </w:r>
      <w:r w:rsidR="00B75608" w:rsidRPr="00D94D0F">
        <w:rPr>
          <w:rFonts w:ascii="Arial Narrow" w:hAnsi="Arial Narrow"/>
          <w:color w:val="auto"/>
          <w:sz w:val="24"/>
          <w:szCs w:val="24"/>
        </w:rPr>
        <w:t>(</w:t>
      </w:r>
      <w:hyperlink r:id="rId27" w:history="1">
        <w:r w:rsidR="00B75608"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art. 5º, inciso II, alínea “c”, da Instrução Normativa Seges/ME nº 116, de 2021</w:t>
        </w:r>
      </w:hyperlink>
      <w:r w:rsidR="00B75608" w:rsidRPr="00D94D0F">
        <w:rPr>
          <w:rFonts w:ascii="Arial Narrow" w:hAnsi="Arial Narrow"/>
          <w:color w:val="auto"/>
          <w:sz w:val="24"/>
          <w:szCs w:val="24"/>
        </w:rPr>
        <w:t>), ou de sociedade simples;</w:t>
      </w:r>
      <w:r w:rsidRPr="00D94D0F">
        <w:rPr>
          <w:rFonts w:ascii="Arial Narrow" w:hAnsi="Arial Narrow"/>
          <w:color w:val="auto"/>
          <w:sz w:val="24"/>
          <w:szCs w:val="24"/>
        </w:rPr>
        <w:t xml:space="preserve"> </w:t>
      </w:r>
    </w:p>
    <w:p w14:paraId="00409405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certidão negativa de falência expedida pelo distribuidor da sede do fornecedor - </w:t>
      </w:r>
      <w:hyperlink r:id="rId28" w:anchor="art69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Lei nº 14.133, de 2021, art. 69, caput, inciso II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);</w:t>
      </w:r>
    </w:p>
    <w:p w14:paraId="487B3186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Índices de Liquidez Geral (LG), Solvência Geral (SG) e Liquidez Corrente (LC), superiores a 1 (um), comprovados mediante a apresentação pelo licitante de balanço patrimonial, demonstração de resultado de exercício e demais demonstrações contábeis dos 2 (dois) últimos exercícios sociais e obtidos pela aplicação das seguintes fórmulas:</w:t>
      </w:r>
    </w:p>
    <w:p w14:paraId="3927B3E1" w14:textId="77777777" w:rsidR="00A94ED5" w:rsidRPr="00D94D0F" w:rsidRDefault="00A94ED5" w:rsidP="00A94ED5">
      <w:pPr>
        <w:pStyle w:val="Nivel3"/>
        <w:spacing w:afterLines="120" w:after="288" w:line="312" w:lineRule="auto"/>
        <w:ind w:left="567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I - Liquidez Geral (LG) = (Ativo Circulante + Realizável a Longo Prazo) / (Passivo Circulante + Passivo Não Circulante);</w:t>
      </w:r>
    </w:p>
    <w:p w14:paraId="432C8A91" w14:textId="77777777" w:rsidR="00A94ED5" w:rsidRPr="00D94D0F" w:rsidRDefault="00A94ED5" w:rsidP="00A94ED5">
      <w:pPr>
        <w:pStyle w:val="Nivel3"/>
        <w:spacing w:afterLines="120" w:after="288" w:line="312" w:lineRule="auto"/>
        <w:ind w:left="567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II - Solvência Geral (SG)= (Ativo Total) / (Passivo Circulante +Passivo não Circulante); e</w:t>
      </w:r>
    </w:p>
    <w:p w14:paraId="1ECCAFA0" w14:textId="77777777" w:rsidR="00A94ED5" w:rsidRPr="00D94D0F" w:rsidRDefault="00A94ED5" w:rsidP="00A94ED5">
      <w:pPr>
        <w:pStyle w:val="Nivel3"/>
        <w:spacing w:afterLines="120" w:after="288" w:line="312" w:lineRule="auto"/>
        <w:ind w:left="567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III - Liquidez Corrente (LC) = (Ativo Circulante) / (Passivo Circulante).</w:t>
      </w:r>
    </w:p>
    <w:p w14:paraId="2D7A4386" w14:textId="4BC0A97D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Caso a empresa licitante apresente resultado inferior ou igual a 1 (um) em qualquer dos índices de Liquidez Geral (LG), Solvência Geral (SG) e Liquidez Corrente (LC), será exigido para fins de habilitação capital mínimo de </w:t>
      </w:r>
      <w:r w:rsidR="00A026A1" w:rsidRPr="00D94D0F">
        <w:rPr>
          <w:rFonts w:ascii="Arial Narrow" w:hAnsi="Arial Narrow"/>
          <w:color w:val="auto"/>
          <w:sz w:val="24"/>
          <w:szCs w:val="24"/>
        </w:rPr>
        <w:t>1</w:t>
      </w:r>
      <w:r w:rsidRPr="00D94D0F">
        <w:rPr>
          <w:rFonts w:ascii="Arial Narrow" w:hAnsi="Arial Narrow"/>
          <w:color w:val="auto"/>
          <w:sz w:val="24"/>
          <w:szCs w:val="24"/>
        </w:rPr>
        <w:t>% do valor total estimado da contratação</w:t>
      </w:r>
      <w:r w:rsidR="00CC719A" w:rsidRPr="00D94D0F">
        <w:rPr>
          <w:rFonts w:ascii="Arial Narrow" w:hAnsi="Arial Narrow"/>
          <w:color w:val="auto"/>
          <w:sz w:val="24"/>
          <w:szCs w:val="24"/>
        </w:rPr>
        <w:t>.</w:t>
      </w:r>
    </w:p>
    <w:p w14:paraId="467D4093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lastRenderedPageBreak/>
        <w:t>As empresas criadas no exercício financeiro da licitação deverão atender a todas as exigências da habilitação e poderão substituir os demonstrativos contábeis pelo balanço de abertura. (</w:t>
      </w:r>
      <w:hyperlink r:id="rId29" w:anchor="art65§1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Lei nº 14.133, de 2021, art. 65, §1º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).</w:t>
      </w:r>
    </w:p>
    <w:p w14:paraId="4E231986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O balanço patrimonial, demonstração de resultado de exercício e demais demonstrações contábeis limitar-se-ão ao último exercício no caso de a pessoa jurídica ter sido constituída há menos de 2 (dois) anos. (</w:t>
      </w:r>
      <w:hyperlink r:id="rId30" w:anchor="art69§6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Lei nº 14.133, de 2021, art. 69, §6º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)</w:t>
      </w:r>
    </w:p>
    <w:p w14:paraId="33970684" w14:textId="77777777" w:rsidR="00A94ED5" w:rsidRPr="00D94D0F" w:rsidRDefault="00A94ED5" w:rsidP="00A94ED5">
      <w:pPr>
        <w:pStyle w:val="Nvel2-Red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O atendimento dos índices econômicos previstos neste item deverá ser atestado mediante declaração assinada por profissional habilitado da área contábil, apresentada pelo fornecedor.</w:t>
      </w:r>
    </w:p>
    <w:p w14:paraId="43E1D1D1" w14:textId="77777777" w:rsidR="00A94ED5" w:rsidRPr="00D94D0F" w:rsidRDefault="00A94ED5" w:rsidP="00A94ED5">
      <w:pPr>
        <w:pStyle w:val="Nvel1-SemNum"/>
        <w:spacing w:before="120"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Qualificação Técnica</w:t>
      </w:r>
    </w:p>
    <w:p w14:paraId="7C5FBA6E" w14:textId="77777777" w:rsidR="00320522" w:rsidRPr="00D94D0F" w:rsidRDefault="00320522" w:rsidP="009D379C">
      <w:pPr>
        <w:pStyle w:val="Nvel2-Red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i w:val="0"/>
          <w:iCs w:val="0"/>
          <w:color w:val="auto"/>
          <w:sz w:val="24"/>
          <w:szCs w:val="24"/>
        </w:rPr>
      </w:pPr>
      <w:bookmarkStart w:id="6" w:name="_Ref123202723"/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Declaração de que o licitante tomou conhecimento de todas as informações e das condições locais para o cumprimento das obrigações objeto da licitação;</w:t>
      </w:r>
      <w:bookmarkEnd w:id="6"/>
    </w:p>
    <w:p w14:paraId="18BBEC2A" w14:textId="6608B868" w:rsidR="00320522" w:rsidRPr="00D94D0F" w:rsidRDefault="00320522" w:rsidP="00320522">
      <w:pPr>
        <w:pStyle w:val="Nivel3"/>
        <w:numPr>
          <w:ilvl w:val="2"/>
          <w:numId w:val="9"/>
        </w:numPr>
        <w:spacing w:afterLines="120" w:after="288" w:line="312" w:lineRule="auto"/>
        <w:ind w:left="709" w:firstLine="851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A declaração acima poderá ser substituída por declaração formal assinada pelo responsável técnico do licitante acerca do conhecimento pleno das condições e peculiaridades da contratação</w:t>
      </w:r>
    </w:p>
    <w:p w14:paraId="363B6ADA" w14:textId="333C64FD" w:rsidR="00E24F2F" w:rsidRPr="00D94D0F" w:rsidRDefault="00E24F2F" w:rsidP="00E24F2F">
      <w:pPr>
        <w:pStyle w:val="Nivel2"/>
        <w:numPr>
          <w:ilvl w:val="1"/>
          <w:numId w:val="9"/>
        </w:numPr>
        <w:spacing w:afterLines="120" w:after="288" w:line="312" w:lineRule="auto"/>
        <w:ind w:left="0" w:firstLine="567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Comprovação de aptidão para </w:t>
      </w:r>
      <w:r w:rsidRPr="00D94D0F">
        <w:rPr>
          <w:rFonts w:ascii="Arial Narrow" w:hAnsi="Arial Narrow"/>
          <w:color w:val="auto"/>
          <w:sz w:val="24"/>
          <w:szCs w:val="24"/>
        </w:rPr>
        <w:t>a prestação de serviço</w:t>
      </w:r>
      <w:r w:rsidRPr="00D94D0F">
        <w:rPr>
          <w:rFonts w:ascii="Arial Narrow" w:hAnsi="Arial Narrow"/>
          <w:color w:val="auto"/>
          <w:sz w:val="24"/>
          <w:szCs w:val="24"/>
        </w:rPr>
        <w:t xml:space="preserve"> similares de complexidade tecnológica e operacional equivalente ou superior com o objeto desta contratação, por meio da apresentação de atestados, por pessoas jurídicas de direito público ou privado.</w:t>
      </w:r>
    </w:p>
    <w:p w14:paraId="5731ADAF" w14:textId="77777777" w:rsidR="00F71D4A" w:rsidRPr="00D94D0F" w:rsidRDefault="00F71D4A" w:rsidP="00737D67">
      <w:pPr>
        <w:pStyle w:val="Nvel3-R"/>
        <w:numPr>
          <w:ilvl w:val="2"/>
          <w:numId w:val="9"/>
        </w:numPr>
        <w:spacing w:afterLines="120" w:after="288" w:line="312" w:lineRule="auto"/>
        <w:ind w:left="709" w:firstLine="709"/>
        <w:rPr>
          <w:rFonts w:ascii="Arial Narrow" w:eastAsia="Arial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eastAsia="Arial" w:hAnsi="Arial Narrow"/>
          <w:i w:val="0"/>
          <w:iCs w:val="0"/>
          <w:color w:val="auto"/>
          <w:sz w:val="24"/>
          <w:szCs w:val="24"/>
        </w:rPr>
        <w:t>Os atestados de capacidade técnica poderão ser apresentados em nome da matriz ou da filial do fornecedor.</w:t>
      </w:r>
    </w:p>
    <w:p w14:paraId="27E0EAB1" w14:textId="77777777" w:rsidR="00F71D4A" w:rsidRPr="00D94D0F" w:rsidRDefault="00F71D4A" w:rsidP="00737D67">
      <w:pPr>
        <w:pStyle w:val="Nvel3-R"/>
        <w:numPr>
          <w:ilvl w:val="2"/>
          <w:numId w:val="9"/>
        </w:numPr>
        <w:spacing w:afterLines="120" w:after="288" w:line="312" w:lineRule="auto"/>
        <w:ind w:left="709" w:firstLine="709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O fornecedor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documentos.</w:t>
      </w:r>
    </w:p>
    <w:p w14:paraId="67639B65" w14:textId="77777777" w:rsidR="00A94ED5" w:rsidRPr="00D94D0F" w:rsidRDefault="00A94ED5" w:rsidP="00A94ED5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Caso admitida a participação de cooperativas, será exigida a seguinte documentação complementar:</w:t>
      </w:r>
    </w:p>
    <w:p w14:paraId="734D5A4A" w14:textId="77777777" w:rsidR="00A94ED5" w:rsidRPr="00D94D0F" w:rsidRDefault="00A94ED5" w:rsidP="006C2A62">
      <w:pPr>
        <w:pStyle w:val="Nivel3"/>
        <w:numPr>
          <w:ilvl w:val="2"/>
          <w:numId w:val="9"/>
        </w:numPr>
        <w:spacing w:afterLines="120" w:after="288" w:line="312" w:lineRule="auto"/>
        <w:ind w:left="851" w:firstLine="567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A relação dos cooperados que atendem aos requisitos técnicos exigidos para a contratação e que executarão o contrato, com as respectivas atas de inscrição e a comprovação de que estão domiciliados na localidade da sede da cooperativa, respeitado o disposto nos </w:t>
      </w:r>
      <w:hyperlink r:id="rId31" w:anchor="art4" w:history="1">
        <w:proofErr w:type="spellStart"/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arts</w:t>
        </w:r>
        <w:proofErr w:type="spellEnd"/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. 4º, inciso XI, 21, inciso I e 42, §§2º a 6º da Lei n. 5.764, de 1971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;</w:t>
      </w:r>
    </w:p>
    <w:p w14:paraId="798DB899" w14:textId="77777777" w:rsidR="00A94ED5" w:rsidRPr="00D94D0F" w:rsidRDefault="00A94ED5" w:rsidP="006C2A62">
      <w:pPr>
        <w:pStyle w:val="Nivel3"/>
        <w:numPr>
          <w:ilvl w:val="2"/>
          <w:numId w:val="9"/>
        </w:numPr>
        <w:spacing w:afterLines="120" w:after="288" w:line="312" w:lineRule="auto"/>
        <w:ind w:left="851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lastRenderedPageBreak/>
        <w:t>A declaração de regularidade de situação do contribuinte individual – DRSCI, para cada um dos cooperados indicados;</w:t>
      </w:r>
    </w:p>
    <w:p w14:paraId="4CEFBF31" w14:textId="77777777" w:rsidR="00A94ED5" w:rsidRPr="00D94D0F" w:rsidRDefault="00A94ED5" w:rsidP="006C2A62">
      <w:pPr>
        <w:pStyle w:val="Nivel3"/>
        <w:numPr>
          <w:ilvl w:val="2"/>
          <w:numId w:val="9"/>
        </w:numPr>
        <w:spacing w:afterLines="120" w:after="288" w:line="312" w:lineRule="auto"/>
        <w:ind w:left="851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A comprovação do capital social proporcional ao número de cooperados necessários à prestação do serviço; </w:t>
      </w:r>
    </w:p>
    <w:p w14:paraId="24868D26" w14:textId="77777777" w:rsidR="00A94ED5" w:rsidRPr="00D94D0F" w:rsidRDefault="00A94ED5" w:rsidP="006C2A62">
      <w:pPr>
        <w:pStyle w:val="Nivel3"/>
        <w:numPr>
          <w:ilvl w:val="2"/>
          <w:numId w:val="9"/>
        </w:numPr>
        <w:spacing w:afterLines="120" w:after="288" w:line="312" w:lineRule="auto"/>
        <w:ind w:left="851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O registro previsto na </w:t>
      </w:r>
      <w:hyperlink r:id="rId32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Lei n. 5.764, de 1971, art. 107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;</w:t>
      </w:r>
    </w:p>
    <w:p w14:paraId="58E1B62E" w14:textId="77777777" w:rsidR="00A94ED5" w:rsidRPr="00D94D0F" w:rsidRDefault="00A94ED5" w:rsidP="006C2A62">
      <w:pPr>
        <w:pStyle w:val="Nivel3"/>
        <w:numPr>
          <w:ilvl w:val="2"/>
          <w:numId w:val="9"/>
        </w:numPr>
        <w:spacing w:afterLines="120" w:after="288" w:line="312" w:lineRule="auto"/>
        <w:ind w:left="851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 A comprovação de integração das respectivas quotas-partes por parte dos cooperados que executarão o contrato;</w:t>
      </w:r>
    </w:p>
    <w:p w14:paraId="6616F892" w14:textId="77777777" w:rsidR="00A94ED5" w:rsidRPr="00D94D0F" w:rsidRDefault="00A94ED5" w:rsidP="006C2A62">
      <w:pPr>
        <w:pStyle w:val="Nivel3"/>
        <w:numPr>
          <w:ilvl w:val="2"/>
          <w:numId w:val="9"/>
        </w:numPr>
        <w:spacing w:afterLines="120" w:after="288" w:line="312" w:lineRule="auto"/>
        <w:ind w:left="851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Os seguintes documentos para a comprovação da regularidade jurídica da cooperativa: a) ata de fundação; b) estatuto social com a ata da assembleia que o aprovou; c) regimento dos fundos instituídos pelos cooperados, com a ata da assembleia; d) editais de convocação das três últimas assembleias gerais extraordinárias; e) três registros de presença dos cooperados que executarão o contrato em assembleias gerais ou nas reuniões seccionais; e f) ata da sessão que os cooperados autorizaram a cooperativa a contratar o objeto da licitação; e</w:t>
      </w:r>
    </w:p>
    <w:p w14:paraId="1A4AEE87" w14:textId="35D8E523" w:rsidR="00A94ED5" w:rsidRPr="00D94D0F" w:rsidRDefault="00A94ED5" w:rsidP="006C2A62">
      <w:pPr>
        <w:pStyle w:val="Nivel3"/>
        <w:numPr>
          <w:ilvl w:val="2"/>
          <w:numId w:val="9"/>
        </w:numPr>
        <w:spacing w:afterLines="120" w:after="288" w:line="312" w:lineRule="auto"/>
        <w:ind w:left="851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A última auditoria contábil-financeira da cooperativa, conforme dispõe o </w:t>
      </w:r>
      <w:hyperlink r:id="rId33" w:anchor="art112" w:history="1">
        <w:r w:rsidRPr="00D94D0F">
          <w:rPr>
            <w:rStyle w:val="Hyperlink"/>
            <w:rFonts w:ascii="Arial Narrow" w:hAnsi="Arial Narrow"/>
            <w:color w:val="auto"/>
            <w:sz w:val="24"/>
            <w:szCs w:val="24"/>
          </w:rPr>
          <w:t>art. 112 da Lei n. 5.764, de 1971</w:t>
        </w:r>
      </w:hyperlink>
      <w:r w:rsidRPr="00D94D0F">
        <w:rPr>
          <w:rFonts w:ascii="Arial Narrow" w:hAnsi="Arial Narrow"/>
          <w:color w:val="auto"/>
          <w:sz w:val="24"/>
          <w:szCs w:val="24"/>
        </w:rPr>
        <w:t>, ou uma declaração, sob as penas da lei, de que tal auditoria não foi exigida pelo órgão fiscalizador</w:t>
      </w:r>
      <w:r w:rsidR="00EC1485" w:rsidRPr="00D94D0F">
        <w:rPr>
          <w:rFonts w:ascii="Arial Narrow" w:hAnsi="Arial Narrow"/>
          <w:color w:val="auto"/>
          <w:sz w:val="24"/>
          <w:szCs w:val="24"/>
        </w:rPr>
        <w:t>.</w:t>
      </w:r>
    </w:p>
    <w:p w14:paraId="63204413" w14:textId="0E2B830A" w:rsidR="00EC1485" w:rsidRPr="00D94D0F" w:rsidRDefault="00EC1485" w:rsidP="00EC1485">
      <w:pPr>
        <w:pStyle w:val="Nivel1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ESTIMATIVAS DO VALOR DA CONTRATAÇÃO</w:t>
      </w:r>
    </w:p>
    <w:p w14:paraId="2A61AF8A" w14:textId="1C55ABC5" w:rsidR="00DF186B" w:rsidRPr="00D94D0F" w:rsidRDefault="00DF186B" w:rsidP="00DF186B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b/>
          <w:bCs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 xml:space="preserve">O custo estimado total da contratação é </w:t>
      </w:r>
      <w:r w:rsidR="004B0EE1" w:rsidRPr="00D94D0F">
        <w:rPr>
          <w:rFonts w:ascii="Arial Narrow" w:hAnsi="Arial Narrow"/>
          <w:color w:val="auto"/>
          <w:sz w:val="24"/>
          <w:szCs w:val="24"/>
        </w:rPr>
        <w:t>o estabelecido no</w:t>
      </w:r>
      <w:r w:rsidR="00D94D0F" w:rsidRPr="00D94D0F">
        <w:rPr>
          <w:rFonts w:ascii="Arial Narrow" w:hAnsi="Arial Narrow"/>
          <w:color w:val="auto"/>
          <w:sz w:val="24"/>
          <w:szCs w:val="24"/>
        </w:rPr>
        <w:t xml:space="preserve"> item 1, deste termo</w:t>
      </w:r>
      <w:r w:rsidRPr="00D94D0F">
        <w:rPr>
          <w:rFonts w:ascii="Arial Narrow" w:hAnsi="Arial Narrow"/>
          <w:color w:val="auto"/>
          <w:sz w:val="24"/>
          <w:szCs w:val="24"/>
        </w:rPr>
        <w:t>.</w:t>
      </w:r>
    </w:p>
    <w:p w14:paraId="08C3394E" w14:textId="10629178" w:rsidR="00EC1485" w:rsidRPr="00D94D0F" w:rsidRDefault="00EE1A4E" w:rsidP="00EE1A4E">
      <w:pPr>
        <w:pStyle w:val="Nivel1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ADEQUAÇÃO ORÇAMENTÁRIA</w:t>
      </w:r>
    </w:p>
    <w:p w14:paraId="74C71CB8" w14:textId="643CEE63" w:rsidR="00F462CD" w:rsidRPr="00D94D0F" w:rsidRDefault="00EE1A4E" w:rsidP="00F462CD">
      <w:pPr>
        <w:pStyle w:val="Nivel2"/>
        <w:numPr>
          <w:ilvl w:val="1"/>
          <w:numId w:val="9"/>
        </w:numPr>
        <w:spacing w:afterLines="120" w:after="288" w:line="312" w:lineRule="auto"/>
        <w:ind w:left="0" w:firstLine="709"/>
        <w:rPr>
          <w:rFonts w:ascii="Arial Narrow" w:hAnsi="Arial Narrow"/>
          <w:color w:val="auto"/>
          <w:sz w:val="24"/>
          <w:szCs w:val="24"/>
        </w:rPr>
      </w:pPr>
      <w:r w:rsidRPr="00D94D0F">
        <w:rPr>
          <w:rFonts w:ascii="Arial Narrow" w:hAnsi="Arial Narrow"/>
          <w:color w:val="auto"/>
          <w:sz w:val="24"/>
          <w:szCs w:val="24"/>
        </w:rPr>
        <w:t>As</w:t>
      </w:r>
      <w:r w:rsidRPr="00D94D0F">
        <w:rPr>
          <w:rFonts w:ascii="Arial Narrow" w:hAnsi="Arial Narrow"/>
          <w:b/>
          <w:bCs/>
          <w:color w:val="auto"/>
          <w:sz w:val="24"/>
          <w:szCs w:val="24"/>
        </w:rPr>
        <w:t xml:space="preserve"> </w:t>
      </w:r>
      <w:r w:rsidR="00F462CD" w:rsidRPr="00D94D0F">
        <w:rPr>
          <w:rFonts w:ascii="Arial Narrow" w:eastAsia="Arial" w:hAnsi="Arial Narrow"/>
          <w:color w:val="auto"/>
          <w:sz w:val="24"/>
          <w:szCs w:val="24"/>
        </w:rPr>
        <w:t>despesas decorrentes da presente contratação correrão à conta de recursos específicos consignados no Orçamento Geral da Administração.</w:t>
      </w:r>
    </w:p>
    <w:p w14:paraId="15A5BDB3" w14:textId="232B985C" w:rsidR="00F462CD" w:rsidRPr="00D94D0F" w:rsidRDefault="00F462CD" w:rsidP="00BE098A">
      <w:pPr>
        <w:pStyle w:val="PargrafodaLista"/>
        <w:numPr>
          <w:ilvl w:val="1"/>
          <w:numId w:val="9"/>
        </w:numPr>
        <w:spacing w:before="120" w:afterLines="120" w:after="288" w:line="312" w:lineRule="auto"/>
        <w:ind w:hanging="7"/>
        <w:contextualSpacing w:val="0"/>
        <w:jc w:val="both"/>
        <w:rPr>
          <w:rFonts w:ascii="Arial Narrow" w:eastAsia="Arial" w:hAnsi="Arial Narrow" w:cs="Arial"/>
        </w:rPr>
      </w:pPr>
      <w:r w:rsidRPr="00D94D0F">
        <w:rPr>
          <w:rFonts w:ascii="Arial Narrow" w:eastAsia="Arial" w:hAnsi="Arial Narrow" w:cs="Arial"/>
        </w:rPr>
        <w:t>A contratação será atendida pela seguinte dotação</w:t>
      </w:r>
      <w:r w:rsidR="00657F36" w:rsidRPr="00D94D0F">
        <w:rPr>
          <w:rFonts w:ascii="Arial Narrow" w:eastAsia="Arial" w:hAnsi="Arial Narrow" w:cs="Arial"/>
        </w:rPr>
        <w:t xml:space="preserve"> (SECRETARIA </w:t>
      </w:r>
      <w:r w:rsidR="00F0473C" w:rsidRPr="00D94D0F">
        <w:rPr>
          <w:rFonts w:ascii="Arial Narrow" w:eastAsia="Arial" w:hAnsi="Arial Narrow" w:cs="Arial"/>
        </w:rPr>
        <w:t>DE AGRICULTURA</w:t>
      </w:r>
      <w:r w:rsidR="00657F36" w:rsidRPr="00D94D0F">
        <w:rPr>
          <w:rFonts w:ascii="Arial Narrow" w:eastAsia="Arial" w:hAnsi="Arial Narrow" w:cs="Arial"/>
        </w:rPr>
        <w:t>)</w:t>
      </w:r>
      <w:r w:rsidRPr="00D94D0F">
        <w:rPr>
          <w:rFonts w:ascii="Arial Narrow" w:eastAsia="Arial" w:hAnsi="Arial Narrow" w:cs="Arial"/>
        </w:rPr>
        <w:t>:</w:t>
      </w:r>
    </w:p>
    <w:p w14:paraId="22D933DD" w14:textId="353EE43E" w:rsidR="00C70316" w:rsidRPr="00D94D0F" w:rsidRDefault="00C70316" w:rsidP="00C70316">
      <w:pPr>
        <w:pStyle w:val="PargrafodaLista"/>
        <w:numPr>
          <w:ilvl w:val="0"/>
          <w:numId w:val="19"/>
        </w:numPr>
        <w:spacing w:before="120" w:afterLines="120" w:after="288" w:line="312" w:lineRule="auto"/>
        <w:jc w:val="both"/>
        <w:rPr>
          <w:rFonts w:ascii="Arial Narrow" w:eastAsia="Arial" w:hAnsi="Arial Narrow" w:cs="Arial"/>
          <w:strike/>
        </w:rPr>
      </w:pPr>
      <w:r w:rsidRPr="00D94D0F">
        <w:rPr>
          <w:rFonts w:ascii="Arial Narrow" w:eastAsia="Arial" w:hAnsi="Arial Narrow" w:cs="Arial"/>
        </w:rPr>
        <w:t xml:space="preserve">Unidade Gestora: </w:t>
      </w:r>
      <w:r w:rsidR="004A6601" w:rsidRPr="00D94D0F">
        <w:rPr>
          <w:rFonts w:ascii="Arial Narrow" w:eastAsia="Arial" w:hAnsi="Arial Narrow" w:cs="Arial"/>
        </w:rPr>
        <w:t>18001</w:t>
      </w:r>
    </w:p>
    <w:p w14:paraId="01A75F22" w14:textId="1B011B2E" w:rsidR="00C70316" w:rsidRPr="00D94D0F" w:rsidRDefault="00C70316" w:rsidP="00C70316">
      <w:pPr>
        <w:pStyle w:val="PargrafodaLista"/>
        <w:numPr>
          <w:ilvl w:val="0"/>
          <w:numId w:val="19"/>
        </w:numPr>
        <w:spacing w:before="120" w:afterLines="120" w:after="288" w:line="312" w:lineRule="auto"/>
        <w:jc w:val="both"/>
        <w:rPr>
          <w:rFonts w:ascii="Arial Narrow" w:eastAsia="Arial" w:hAnsi="Arial Narrow" w:cs="Arial"/>
          <w:strike/>
        </w:rPr>
      </w:pPr>
      <w:r w:rsidRPr="00D94D0F">
        <w:rPr>
          <w:rFonts w:ascii="Arial Narrow" w:eastAsia="Arial" w:hAnsi="Arial Narrow" w:cs="Arial"/>
        </w:rPr>
        <w:t>Órgão Orçamentário:</w:t>
      </w:r>
      <w:r w:rsidR="004A6601" w:rsidRPr="00D94D0F">
        <w:rPr>
          <w:rFonts w:ascii="Arial Narrow" w:eastAsia="Arial" w:hAnsi="Arial Narrow" w:cs="Arial"/>
        </w:rPr>
        <w:t xml:space="preserve"> 3</w:t>
      </w:r>
      <w:r w:rsidR="00F0473C" w:rsidRPr="00D94D0F">
        <w:rPr>
          <w:rFonts w:ascii="Arial Narrow" w:eastAsia="Arial" w:hAnsi="Arial Narrow" w:cs="Arial"/>
        </w:rPr>
        <w:t>2</w:t>
      </w:r>
      <w:r w:rsidR="004A6601" w:rsidRPr="00D94D0F">
        <w:rPr>
          <w:rFonts w:ascii="Arial Narrow" w:eastAsia="Arial" w:hAnsi="Arial Narrow" w:cs="Arial"/>
        </w:rPr>
        <w:t>000</w:t>
      </w:r>
    </w:p>
    <w:p w14:paraId="0CF95786" w14:textId="05F3B291" w:rsidR="00C70316" w:rsidRPr="00D94D0F" w:rsidRDefault="00C70316" w:rsidP="00C70316">
      <w:pPr>
        <w:pStyle w:val="PargrafodaLista"/>
        <w:numPr>
          <w:ilvl w:val="0"/>
          <w:numId w:val="19"/>
        </w:numPr>
        <w:spacing w:before="120" w:afterLines="120" w:after="288" w:line="312" w:lineRule="auto"/>
        <w:jc w:val="both"/>
        <w:rPr>
          <w:rFonts w:ascii="Arial Narrow" w:eastAsia="Arial" w:hAnsi="Arial Narrow" w:cs="Arial"/>
          <w:strike/>
        </w:rPr>
      </w:pPr>
      <w:r w:rsidRPr="00D94D0F">
        <w:rPr>
          <w:rFonts w:ascii="Arial Narrow" w:eastAsia="Arial" w:hAnsi="Arial Narrow" w:cs="Arial"/>
        </w:rPr>
        <w:t xml:space="preserve">Unidade Orçamentária: </w:t>
      </w:r>
      <w:r w:rsidR="004A6601" w:rsidRPr="00D94D0F">
        <w:rPr>
          <w:rFonts w:ascii="Arial Narrow" w:eastAsia="Arial" w:hAnsi="Arial Narrow" w:cs="Arial"/>
        </w:rPr>
        <w:t>3</w:t>
      </w:r>
      <w:r w:rsidR="00F0473C" w:rsidRPr="00D94D0F">
        <w:rPr>
          <w:rFonts w:ascii="Arial Narrow" w:eastAsia="Arial" w:hAnsi="Arial Narrow" w:cs="Arial"/>
        </w:rPr>
        <w:t>2</w:t>
      </w:r>
      <w:r w:rsidR="004A6601" w:rsidRPr="00D94D0F">
        <w:rPr>
          <w:rFonts w:ascii="Arial Narrow" w:eastAsia="Arial" w:hAnsi="Arial Narrow" w:cs="Arial"/>
        </w:rPr>
        <w:t>001</w:t>
      </w:r>
    </w:p>
    <w:p w14:paraId="549F5DB0" w14:textId="693C0E8E" w:rsidR="00C70316" w:rsidRPr="00D94D0F" w:rsidRDefault="00C70316" w:rsidP="00C70316">
      <w:pPr>
        <w:pStyle w:val="PargrafodaLista"/>
        <w:numPr>
          <w:ilvl w:val="0"/>
          <w:numId w:val="19"/>
        </w:numPr>
        <w:spacing w:before="120" w:afterLines="120" w:after="288" w:line="312" w:lineRule="auto"/>
        <w:jc w:val="both"/>
        <w:rPr>
          <w:rFonts w:ascii="Arial Narrow" w:eastAsia="Arial" w:hAnsi="Arial Narrow" w:cs="Arial"/>
          <w:strike/>
        </w:rPr>
      </w:pPr>
      <w:r w:rsidRPr="00D94D0F">
        <w:rPr>
          <w:rFonts w:ascii="Arial Narrow" w:eastAsia="Arial" w:hAnsi="Arial Narrow" w:cs="Arial"/>
        </w:rPr>
        <w:t xml:space="preserve">Função: </w:t>
      </w:r>
      <w:r w:rsidR="00F0473C" w:rsidRPr="00D94D0F">
        <w:rPr>
          <w:rFonts w:ascii="Arial Narrow" w:eastAsia="Arial" w:hAnsi="Arial Narrow" w:cs="Arial"/>
        </w:rPr>
        <w:t>20</w:t>
      </w:r>
    </w:p>
    <w:p w14:paraId="00D9FC26" w14:textId="7057F7D5" w:rsidR="00C70316" w:rsidRPr="00D94D0F" w:rsidRDefault="00C70316" w:rsidP="00C70316">
      <w:pPr>
        <w:pStyle w:val="PargrafodaLista"/>
        <w:numPr>
          <w:ilvl w:val="0"/>
          <w:numId w:val="19"/>
        </w:numPr>
        <w:spacing w:before="120" w:afterLines="120" w:after="288" w:line="312" w:lineRule="auto"/>
        <w:jc w:val="both"/>
        <w:rPr>
          <w:rFonts w:ascii="Arial Narrow" w:eastAsia="Arial" w:hAnsi="Arial Narrow" w:cs="Arial"/>
        </w:rPr>
      </w:pPr>
      <w:r w:rsidRPr="00D94D0F">
        <w:rPr>
          <w:rFonts w:ascii="Arial Narrow" w:eastAsia="Arial" w:hAnsi="Arial Narrow" w:cs="Arial"/>
        </w:rPr>
        <w:t>Subfunção</w:t>
      </w:r>
      <w:r w:rsidR="004A6601" w:rsidRPr="00D94D0F">
        <w:rPr>
          <w:rFonts w:ascii="Arial Narrow" w:eastAsia="Arial" w:hAnsi="Arial Narrow" w:cs="Arial"/>
        </w:rPr>
        <w:t>:</w:t>
      </w:r>
      <w:r w:rsidRPr="00D94D0F">
        <w:rPr>
          <w:rFonts w:ascii="Arial Narrow" w:eastAsia="Arial" w:hAnsi="Arial Narrow" w:cs="Arial"/>
        </w:rPr>
        <w:t xml:space="preserve"> </w:t>
      </w:r>
      <w:r w:rsidR="00F0473C" w:rsidRPr="00D94D0F">
        <w:rPr>
          <w:rFonts w:ascii="Arial Narrow" w:eastAsia="Arial" w:hAnsi="Arial Narrow" w:cs="Arial"/>
        </w:rPr>
        <w:t>605</w:t>
      </w:r>
    </w:p>
    <w:p w14:paraId="45AAF973" w14:textId="2D4986D7" w:rsidR="00C70316" w:rsidRPr="00D94D0F" w:rsidRDefault="00C70316" w:rsidP="00C70316">
      <w:pPr>
        <w:pStyle w:val="PargrafodaLista"/>
        <w:numPr>
          <w:ilvl w:val="0"/>
          <w:numId w:val="19"/>
        </w:numPr>
        <w:spacing w:before="120" w:afterLines="120" w:after="288" w:line="312" w:lineRule="auto"/>
        <w:jc w:val="both"/>
        <w:rPr>
          <w:rFonts w:ascii="Arial Narrow" w:eastAsia="Arial" w:hAnsi="Arial Narrow" w:cs="Arial"/>
        </w:rPr>
      </w:pPr>
      <w:r w:rsidRPr="00D94D0F">
        <w:rPr>
          <w:rFonts w:ascii="Arial Narrow" w:eastAsia="Arial" w:hAnsi="Arial Narrow" w:cs="Arial"/>
        </w:rPr>
        <w:t xml:space="preserve">Programa: </w:t>
      </w:r>
      <w:r w:rsidR="00F0473C" w:rsidRPr="00D94D0F">
        <w:rPr>
          <w:rFonts w:ascii="Arial Narrow" w:eastAsia="Arial" w:hAnsi="Arial Narrow" w:cs="Arial"/>
        </w:rPr>
        <w:t>74</w:t>
      </w:r>
    </w:p>
    <w:p w14:paraId="4B307ABB" w14:textId="5D9A0B82" w:rsidR="00C70316" w:rsidRPr="00D94D0F" w:rsidRDefault="00C70316" w:rsidP="00C70316">
      <w:pPr>
        <w:pStyle w:val="PargrafodaLista"/>
        <w:numPr>
          <w:ilvl w:val="0"/>
          <w:numId w:val="19"/>
        </w:numPr>
        <w:spacing w:before="120" w:afterLines="120" w:after="288" w:line="312" w:lineRule="auto"/>
        <w:jc w:val="both"/>
        <w:rPr>
          <w:rFonts w:ascii="Arial Narrow" w:eastAsia="Arial" w:hAnsi="Arial Narrow" w:cs="Arial"/>
        </w:rPr>
      </w:pPr>
      <w:r w:rsidRPr="00D94D0F">
        <w:rPr>
          <w:rFonts w:ascii="Arial Narrow" w:eastAsia="Arial" w:hAnsi="Arial Narrow" w:cs="Arial"/>
        </w:rPr>
        <w:t>Ação:</w:t>
      </w:r>
      <w:r w:rsidR="00657F36" w:rsidRPr="00D94D0F">
        <w:rPr>
          <w:rFonts w:ascii="Arial Narrow" w:eastAsia="Arial" w:hAnsi="Arial Narrow" w:cs="Arial"/>
        </w:rPr>
        <w:t xml:space="preserve"> </w:t>
      </w:r>
      <w:r w:rsidR="00F0473C" w:rsidRPr="00D94D0F">
        <w:rPr>
          <w:rFonts w:ascii="Arial Narrow" w:eastAsia="Arial" w:hAnsi="Arial Narrow" w:cs="Arial"/>
        </w:rPr>
        <w:t>2.142</w:t>
      </w:r>
    </w:p>
    <w:p w14:paraId="75B2C650" w14:textId="42BA4C4C" w:rsidR="00F462CD" w:rsidRPr="00D94D0F" w:rsidRDefault="00C70316" w:rsidP="00C70316">
      <w:pPr>
        <w:pStyle w:val="PargrafodaLista"/>
        <w:numPr>
          <w:ilvl w:val="0"/>
          <w:numId w:val="19"/>
        </w:numPr>
        <w:spacing w:before="120" w:afterLines="120" w:after="288" w:line="312" w:lineRule="auto"/>
        <w:jc w:val="both"/>
        <w:rPr>
          <w:rFonts w:ascii="Arial Narrow" w:eastAsia="Arial" w:hAnsi="Arial Narrow" w:cs="Arial"/>
        </w:rPr>
      </w:pPr>
      <w:r w:rsidRPr="00D94D0F">
        <w:rPr>
          <w:rFonts w:ascii="Arial Narrow" w:eastAsia="Arial" w:hAnsi="Arial Narrow" w:cs="Arial"/>
        </w:rPr>
        <w:lastRenderedPageBreak/>
        <w:t xml:space="preserve">Despesa: </w:t>
      </w:r>
      <w:r w:rsidR="00F0473C" w:rsidRPr="00D94D0F">
        <w:rPr>
          <w:rFonts w:ascii="Arial Narrow" w:eastAsia="Arial" w:hAnsi="Arial Narrow" w:cs="Arial"/>
        </w:rPr>
        <w:t>393 - 3.3.90.39.00</w:t>
      </w:r>
    </w:p>
    <w:p w14:paraId="666EF048" w14:textId="70E767D9" w:rsidR="00F462CD" w:rsidRPr="00D94D0F" w:rsidRDefault="00F462CD" w:rsidP="00F462CD">
      <w:pPr>
        <w:pStyle w:val="Nvel2-Red"/>
        <w:numPr>
          <w:ilvl w:val="1"/>
          <w:numId w:val="9"/>
        </w:numPr>
        <w:spacing w:afterLines="120" w:after="288" w:line="312" w:lineRule="auto"/>
        <w:ind w:left="999" w:firstLine="709"/>
        <w:rPr>
          <w:rFonts w:ascii="Arial Narrow" w:hAnsi="Arial Narrow"/>
          <w:i w:val="0"/>
          <w:iCs w:val="0"/>
          <w:color w:val="auto"/>
          <w:sz w:val="24"/>
          <w:szCs w:val="24"/>
        </w:rPr>
      </w:pPr>
      <w:r w:rsidRPr="00D94D0F">
        <w:rPr>
          <w:rFonts w:ascii="Arial Narrow" w:hAnsi="Arial Narrow"/>
          <w:i w:val="0"/>
          <w:iCs w:val="0"/>
          <w:color w:val="auto"/>
          <w:sz w:val="24"/>
          <w:szCs w:val="24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04EFBC48" w14:textId="2DA65E20" w:rsidR="00F57BCF" w:rsidRDefault="00F57BCF" w:rsidP="541BAD3D">
      <w:pPr>
        <w:jc w:val="both"/>
        <w:rPr>
          <w:rFonts w:ascii="Arial Narrow" w:eastAsia="Times New Roman" w:hAnsi="Arial Narrow" w:cs="Arial"/>
          <w:b/>
          <w:bCs/>
        </w:rPr>
      </w:pPr>
    </w:p>
    <w:p w14:paraId="6275BF19" w14:textId="5A311B3D" w:rsidR="00657F36" w:rsidRDefault="00657F36" w:rsidP="541BAD3D">
      <w:pPr>
        <w:jc w:val="both"/>
        <w:rPr>
          <w:rFonts w:ascii="Arial Narrow" w:eastAsia="Times New Roman" w:hAnsi="Arial Narrow" w:cs="Arial"/>
          <w:b/>
          <w:bCs/>
        </w:rPr>
      </w:pPr>
    </w:p>
    <w:p w14:paraId="74117BF7" w14:textId="5DCD96C2" w:rsidR="00657F36" w:rsidRDefault="00657F36" w:rsidP="541BAD3D">
      <w:pPr>
        <w:jc w:val="both"/>
        <w:rPr>
          <w:rFonts w:ascii="Arial Narrow" w:eastAsia="Times New Roman" w:hAnsi="Arial Narrow" w:cs="Arial"/>
          <w:b/>
          <w:bCs/>
        </w:rPr>
      </w:pPr>
    </w:p>
    <w:p w14:paraId="331D7D33" w14:textId="77777777" w:rsidR="00657F36" w:rsidRPr="00CB137F" w:rsidRDefault="00657F36" w:rsidP="541BAD3D">
      <w:pPr>
        <w:jc w:val="both"/>
        <w:rPr>
          <w:rFonts w:ascii="Arial Narrow" w:eastAsia="Times New Roman" w:hAnsi="Arial Narrow" w:cs="Arial"/>
          <w:b/>
          <w:bCs/>
          <w:highlight w:val="lightGray"/>
        </w:rPr>
      </w:pPr>
    </w:p>
    <w:p w14:paraId="10CC42D4" w14:textId="6A2841EA" w:rsidR="00F57BCF" w:rsidRDefault="541BAD3D" w:rsidP="009C2616">
      <w:pPr>
        <w:jc w:val="right"/>
        <w:rPr>
          <w:rFonts w:ascii="Arial Narrow" w:eastAsia="Times New Roman" w:hAnsi="Arial Narrow" w:cs="Arial"/>
          <w:color w:val="000000" w:themeColor="text1"/>
        </w:rPr>
      </w:pPr>
      <w:r w:rsidRPr="00CB137F">
        <w:rPr>
          <w:rFonts w:ascii="Arial Narrow" w:eastAsia="Times New Roman" w:hAnsi="Arial Narrow" w:cs="Arial"/>
          <w:color w:val="000000" w:themeColor="text1"/>
        </w:rPr>
        <w:t xml:space="preserve">Belo Jardim-PE, </w:t>
      </w:r>
      <w:r w:rsidR="00657F36">
        <w:rPr>
          <w:rFonts w:ascii="Arial Narrow" w:eastAsia="Times New Roman" w:hAnsi="Arial Narrow" w:cs="Arial"/>
        </w:rPr>
        <w:t>2</w:t>
      </w:r>
      <w:r w:rsidR="009C2616">
        <w:rPr>
          <w:rFonts w:ascii="Arial Narrow" w:eastAsia="Times New Roman" w:hAnsi="Arial Narrow" w:cs="Arial"/>
        </w:rPr>
        <w:t>2 de janeiro de 2026</w:t>
      </w:r>
      <w:r w:rsidRPr="00CB137F">
        <w:rPr>
          <w:rFonts w:ascii="Arial Narrow" w:eastAsia="Times New Roman" w:hAnsi="Arial Narrow" w:cs="Arial"/>
          <w:color w:val="000000" w:themeColor="text1"/>
        </w:rPr>
        <w:t>.</w:t>
      </w:r>
    </w:p>
    <w:p w14:paraId="0824EC04" w14:textId="0EB5D216" w:rsidR="00EF1F1A" w:rsidRDefault="00EF1F1A" w:rsidP="541BAD3D">
      <w:pPr>
        <w:ind w:left="2880"/>
        <w:jc w:val="both"/>
        <w:rPr>
          <w:rFonts w:ascii="Arial Narrow" w:eastAsia="Times New Roman" w:hAnsi="Arial Narrow" w:cs="Arial"/>
          <w:color w:val="000000"/>
        </w:rPr>
      </w:pPr>
    </w:p>
    <w:p w14:paraId="704952AE" w14:textId="77777777" w:rsidR="00657F36" w:rsidRPr="00CB137F" w:rsidRDefault="00657F36" w:rsidP="541BAD3D">
      <w:pPr>
        <w:ind w:left="2880"/>
        <w:jc w:val="both"/>
        <w:rPr>
          <w:rFonts w:ascii="Arial Narrow" w:eastAsia="Times New Roman" w:hAnsi="Arial Narrow" w:cs="Arial"/>
          <w:color w:val="000000"/>
        </w:rPr>
      </w:pPr>
    </w:p>
    <w:p w14:paraId="6FEC1680" w14:textId="4F282DD3" w:rsidR="002E73C8" w:rsidRDefault="002E73C8" w:rsidP="002C7B9C">
      <w:pPr>
        <w:jc w:val="center"/>
        <w:rPr>
          <w:rFonts w:ascii="Arial Narrow" w:eastAsia="Times New Roman" w:hAnsi="Arial Narrow" w:cs="Arial"/>
        </w:rPr>
      </w:pPr>
    </w:p>
    <w:p w14:paraId="0C7A8B67" w14:textId="589602C6" w:rsidR="00657F36" w:rsidRDefault="00657F36" w:rsidP="00657F36">
      <w:pPr>
        <w:jc w:val="center"/>
        <w:rPr>
          <w:rFonts w:ascii="Arial Narrow" w:eastAsia="Times New Roman" w:hAnsi="Arial Narrow" w:cs="Arial"/>
          <w:b/>
          <w:bCs/>
        </w:rPr>
      </w:pPr>
    </w:p>
    <w:p w14:paraId="0DF551FB" w14:textId="1756BAD1" w:rsidR="00657F36" w:rsidRDefault="00657F36" w:rsidP="00657F36">
      <w:pPr>
        <w:jc w:val="center"/>
        <w:rPr>
          <w:rFonts w:ascii="Arial Narrow" w:eastAsia="Times New Roman" w:hAnsi="Arial Narrow" w:cs="Arial"/>
          <w:b/>
          <w:bCs/>
        </w:rPr>
      </w:pPr>
    </w:p>
    <w:p w14:paraId="754992FA" w14:textId="229883B9" w:rsidR="00657F36" w:rsidRDefault="00657F36" w:rsidP="00657F36">
      <w:pPr>
        <w:jc w:val="center"/>
        <w:rPr>
          <w:rFonts w:ascii="Arial Narrow" w:eastAsia="Times New Roman" w:hAnsi="Arial Narrow" w:cs="Arial"/>
          <w:b/>
          <w:bCs/>
        </w:rPr>
      </w:pPr>
    </w:p>
    <w:p w14:paraId="50021045" w14:textId="7A370C84" w:rsidR="00657F36" w:rsidRDefault="00657F36" w:rsidP="00657F36">
      <w:pPr>
        <w:jc w:val="center"/>
        <w:rPr>
          <w:rFonts w:ascii="Arial Narrow" w:eastAsia="Times New Roman" w:hAnsi="Arial Narrow" w:cs="Arial"/>
          <w:b/>
          <w:bCs/>
        </w:rPr>
      </w:pPr>
    </w:p>
    <w:p w14:paraId="5064EF6E" w14:textId="1B67D868" w:rsidR="00657F36" w:rsidRPr="00D94D0F" w:rsidRDefault="00657F36" w:rsidP="00657F36">
      <w:pPr>
        <w:jc w:val="center"/>
        <w:rPr>
          <w:rFonts w:ascii="Arial Narrow" w:eastAsia="Times New Roman" w:hAnsi="Arial Narrow" w:cs="Arial"/>
          <w:b/>
          <w:bCs/>
        </w:rPr>
      </w:pPr>
      <w:r w:rsidRPr="00D94D0F">
        <w:rPr>
          <w:rFonts w:ascii="Arial Narrow" w:eastAsia="Times New Roman" w:hAnsi="Arial Narrow" w:cs="Arial"/>
          <w:b/>
          <w:bCs/>
        </w:rPr>
        <w:t>RODRIGO SOUZA MACIEL DE LIRA</w:t>
      </w:r>
    </w:p>
    <w:p w14:paraId="2CE821E9" w14:textId="79A44DD0" w:rsidR="00657F36" w:rsidRPr="00D94D0F" w:rsidRDefault="00D94D0F" w:rsidP="00657F36">
      <w:pPr>
        <w:jc w:val="center"/>
        <w:rPr>
          <w:rFonts w:ascii="Arial Narrow" w:eastAsia="Times New Roman" w:hAnsi="Arial Narrow" w:cs="Arial"/>
        </w:rPr>
      </w:pPr>
      <w:r w:rsidRPr="00D94D0F">
        <w:rPr>
          <w:rFonts w:ascii="Arial Narrow" w:eastAsia="Times New Roman" w:hAnsi="Arial Narrow" w:cs="Arial"/>
        </w:rPr>
        <w:t xml:space="preserve">Secretário </w:t>
      </w:r>
      <w:r>
        <w:rPr>
          <w:rFonts w:ascii="Arial Narrow" w:eastAsia="Times New Roman" w:hAnsi="Arial Narrow" w:cs="Arial"/>
        </w:rPr>
        <w:t>d</w:t>
      </w:r>
      <w:r w:rsidRPr="00D94D0F">
        <w:rPr>
          <w:rFonts w:ascii="Arial Narrow" w:eastAsia="Times New Roman" w:hAnsi="Arial Narrow" w:cs="Arial"/>
        </w:rPr>
        <w:t>e Agricultura</w:t>
      </w:r>
    </w:p>
    <w:sectPr w:rsidR="00657F36" w:rsidRPr="00D94D0F" w:rsidSect="00490B3C">
      <w:headerReference w:type="default" r:id="rId34"/>
      <w:footerReference w:type="default" r:id="rId35"/>
      <w:pgSz w:w="11906" w:h="16838"/>
      <w:pgMar w:top="1702" w:right="1080" w:bottom="851" w:left="1133" w:header="0" w:footer="68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67687" w14:textId="77777777" w:rsidR="007D1932" w:rsidRDefault="007D1932">
      <w:r>
        <w:separator/>
      </w:r>
    </w:p>
  </w:endnote>
  <w:endnote w:type="continuationSeparator" w:id="0">
    <w:p w14:paraId="24A88A25" w14:textId="77777777" w:rsidR="007D1932" w:rsidRDefault="007D1932">
      <w:r>
        <w:continuationSeparator/>
      </w:r>
    </w:p>
  </w:endnote>
  <w:endnote w:type="continuationNotice" w:id="1">
    <w:p w14:paraId="532C5E2E" w14:textId="77777777" w:rsidR="007D1932" w:rsidRDefault="007D19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1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260844831"/>
      <w:docPartObj>
        <w:docPartGallery w:val="Page Numbers (Bottom of Page)"/>
        <w:docPartUnique/>
      </w:docPartObj>
    </w:sdtPr>
    <w:sdtEndPr>
      <w:rPr>
        <w:i/>
        <w:iCs/>
        <w:sz w:val="20"/>
        <w:szCs w:val="20"/>
      </w:rPr>
    </w:sdtEndPr>
    <w:sdtContent>
      <w:p w14:paraId="74BDE8D9" w14:textId="4C42ABBE" w:rsidR="009F64C9" w:rsidRPr="00AD6DB7" w:rsidRDefault="009F64C9">
        <w:pPr>
          <w:pStyle w:val="Rodap"/>
          <w:jc w:val="center"/>
          <w:rPr>
            <w:rFonts w:ascii="Arial" w:hAnsi="Arial" w:cs="Arial"/>
            <w:i/>
            <w:iCs/>
            <w:sz w:val="20"/>
            <w:szCs w:val="20"/>
          </w:rPr>
        </w:pPr>
        <w:r w:rsidRPr="00AD6DB7">
          <w:rPr>
            <w:rFonts w:ascii="Arial" w:hAnsi="Arial" w:cs="Arial"/>
            <w:i/>
            <w:iCs/>
            <w:sz w:val="20"/>
            <w:szCs w:val="20"/>
          </w:rPr>
          <w:t xml:space="preserve">Termo de Referência– Página </w:t>
        </w:r>
        <w:proofErr w:type="spellStart"/>
        <w:r w:rsidRPr="00AD6DB7">
          <w:rPr>
            <w:rFonts w:ascii="Arial" w:hAnsi="Arial" w:cs="Arial"/>
            <w:i/>
            <w:iCs/>
            <w:sz w:val="20"/>
            <w:szCs w:val="20"/>
          </w:rPr>
          <w:t>Nr</w:t>
        </w:r>
        <w:proofErr w:type="spellEnd"/>
        <w:r w:rsidRPr="00AD6DB7">
          <w:rPr>
            <w:rFonts w:ascii="Arial" w:hAnsi="Arial" w:cs="Arial"/>
            <w:i/>
            <w:iCs/>
            <w:sz w:val="20"/>
            <w:szCs w:val="20"/>
          </w:rPr>
          <w:t xml:space="preserve"> </w:t>
        </w:r>
        <w:r w:rsidRPr="00AD6DB7">
          <w:rPr>
            <w:rFonts w:ascii="Arial" w:hAnsi="Arial" w:cs="Arial"/>
            <w:i/>
            <w:iCs/>
            <w:sz w:val="20"/>
            <w:szCs w:val="20"/>
          </w:rPr>
          <w:fldChar w:fldCharType="begin"/>
        </w:r>
        <w:r w:rsidRPr="00AD6DB7">
          <w:rPr>
            <w:rFonts w:ascii="Arial" w:hAnsi="Arial" w:cs="Arial"/>
            <w:i/>
            <w:iCs/>
            <w:sz w:val="20"/>
            <w:szCs w:val="20"/>
          </w:rPr>
          <w:instrText>PAGE   \* MERGEFORMAT</w:instrText>
        </w:r>
        <w:r w:rsidRPr="00AD6DB7">
          <w:rPr>
            <w:rFonts w:ascii="Arial" w:hAnsi="Arial" w:cs="Arial"/>
            <w:i/>
            <w:iCs/>
            <w:sz w:val="20"/>
            <w:szCs w:val="20"/>
          </w:rPr>
          <w:fldChar w:fldCharType="separate"/>
        </w:r>
        <w:r>
          <w:rPr>
            <w:rFonts w:ascii="Arial" w:hAnsi="Arial" w:cs="Arial"/>
            <w:i/>
            <w:iCs/>
            <w:noProof/>
            <w:sz w:val="20"/>
            <w:szCs w:val="20"/>
          </w:rPr>
          <w:t>20</w:t>
        </w:r>
        <w:r w:rsidRPr="00AD6DB7">
          <w:rPr>
            <w:rFonts w:ascii="Arial" w:hAnsi="Arial" w:cs="Arial"/>
            <w:i/>
            <w:iCs/>
            <w:sz w:val="20"/>
            <w:szCs w:val="20"/>
          </w:rPr>
          <w:fldChar w:fldCharType="end"/>
        </w:r>
        <w:r w:rsidRPr="00AD6DB7">
          <w:rPr>
            <w:rFonts w:ascii="Arial" w:hAnsi="Arial" w:cs="Arial"/>
            <w:i/>
            <w:iCs/>
            <w:sz w:val="20"/>
            <w:szCs w:val="20"/>
          </w:rPr>
          <w:t xml:space="preserve"> de </w:t>
        </w:r>
        <w:r w:rsidR="00D94D0F">
          <w:rPr>
            <w:rFonts w:ascii="Arial" w:hAnsi="Arial" w:cs="Arial"/>
            <w:i/>
            <w:iCs/>
            <w:sz w:val="20"/>
            <w:szCs w:val="20"/>
          </w:rPr>
          <w:t>17</w:t>
        </w:r>
      </w:p>
    </w:sdtContent>
  </w:sdt>
  <w:p w14:paraId="4C47837D" w14:textId="77777777" w:rsidR="009F64C9" w:rsidRDefault="009F64C9" w:rsidP="002B0715">
    <w:pPr>
      <w:pStyle w:val="Rodap"/>
      <w:rPr>
        <w:rFonts w:ascii="Arial" w:hAnsi="Arial" w:cs="Arial"/>
        <w:sz w:val="14"/>
        <w:szCs w:val="14"/>
      </w:rPr>
    </w:pPr>
  </w:p>
  <w:p w14:paraId="733F25AE" w14:textId="6EDA6AFE" w:rsidR="009F64C9" w:rsidRPr="007E40DB" w:rsidRDefault="009F64C9" w:rsidP="002B0715">
    <w:pPr>
      <w:pStyle w:val="Rodap"/>
      <w:rPr>
        <w:rFonts w:ascii="Arial" w:hAnsi="Arial" w:cs="Arial"/>
        <w:sz w:val="14"/>
        <w:szCs w:val="14"/>
      </w:rPr>
    </w:pPr>
    <w:r w:rsidRPr="007E40DB">
      <w:rPr>
        <w:rFonts w:ascii="Arial" w:hAnsi="Arial" w:cs="Arial"/>
        <w:sz w:val="14"/>
        <w:szCs w:val="14"/>
      </w:rPr>
      <w:t>Câmara Nacional de Modelos de Licitações e Contratos da Consultoria-Geral da União</w:t>
    </w:r>
  </w:p>
  <w:p w14:paraId="0E523DDE" w14:textId="6996B64E" w:rsidR="009F64C9" w:rsidRDefault="009F64C9" w:rsidP="003546E5">
    <w:pPr>
      <w:pStyle w:val="Rodap"/>
      <w:rPr>
        <w:rFonts w:ascii="Times New Roman" w:eastAsia="Times New Roman" w:hAnsi="Times New Roman" w:cs="Times New Roman"/>
        <w:color w:val="000000"/>
        <w:sz w:val="18"/>
        <w:szCs w:val="18"/>
      </w:rPr>
    </w:pPr>
    <w:r w:rsidRPr="007E40DB">
      <w:rPr>
        <w:rFonts w:ascii="Arial" w:hAnsi="Arial" w:cs="Arial"/>
        <w:sz w:val="14"/>
        <w:szCs w:val="14"/>
      </w:rPr>
      <w:t>Atualização: dezembro/2022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E6560" w14:textId="77777777" w:rsidR="007D1932" w:rsidRDefault="007D1932">
      <w:r>
        <w:separator/>
      </w:r>
    </w:p>
  </w:footnote>
  <w:footnote w:type="continuationSeparator" w:id="0">
    <w:p w14:paraId="454F7873" w14:textId="77777777" w:rsidR="007D1932" w:rsidRDefault="007D1932">
      <w:r>
        <w:continuationSeparator/>
      </w:r>
    </w:p>
  </w:footnote>
  <w:footnote w:type="continuationNotice" w:id="1">
    <w:p w14:paraId="08E5D254" w14:textId="77777777" w:rsidR="007D1932" w:rsidRDefault="007D19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51D5" w14:textId="77777777" w:rsidR="009F64C9" w:rsidRDefault="009F64C9" w:rsidP="00490B3C"/>
  <w:p w14:paraId="23313B03" w14:textId="7166902E" w:rsidR="009F64C9" w:rsidRDefault="006D12B9" w:rsidP="00025B26">
    <w:pPr>
      <w:pStyle w:val="Cabealho"/>
      <w:jc w:val="center"/>
    </w:pPr>
    <w:r>
      <w:rPr>
        <w:noProof/>
      </w:rPr>
      <w:drawing>
        <wp:inline distT="0" distB="0" distL="0" distR="0" wp14:anchorId="06B6349E" wp14:editId="54482C75">
          <wp:extent cx="2524125" cy="563521"/>
          <wp:effectExtent l="0" t="0" r="0" b="8255"/>
          <wp:docPr id="149655742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6557425" name="Imagem 14965574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8587" cy="571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.xml><?xml version="1.0" encoding="utf-8"?>
<int:Intelligence xmlns:int="http://schemas.microsoft.com/office/intelligence/2019/intelligence">
  <int:IntelligenceSettings/>
  <int:Manifest>
    <int:WordHash hashCode="X0a92OQJ0GfIcu" id="ro7QRvWf"/>
  </int:Manifest>
  <int:Observations>
    <int:Content id="ro7QRvWf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 Narrow" w:hAnsi="Arial Narrow" w:cs="Arial"/>
        <w:b/>
        <w:bCs/>
        <w:i/>
        <w:iCs/>
        <w:sz w:val="21"/>
        <w:szCs w:val="2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3905D6"/>
    <w:multiLevelType w:val="multilevel"/>
    <w:tmpl w:val="39527890"/>
    <w:lvl w:ilvl="0">
      <w:start w:val="4"/>
      <w:numFmt w:val="decimal"/>
      <w:lvlText w:val="%1"/>
      <w:lvlJc w:val="left"/>
      <w:pPr>
        <w:ind w:left="1381" w:hanging="708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3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1" w:hanging="708"/>
      </w:pPr>
      <w:rPr>
        <w:rFonts w:ascii="Verdana" w:eastAsia="Verdana" w:hAnsi="Verdana" w:cs="Verdana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8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0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80" w:hanging="708"/>
      </w:pPr>
      <w:rPr>
        <w:rFonts w:hint="default"/>
        <w:lang w:val="pt-PT" w:eastAsia="en-US" w:bidi="ar-SA"/>
      </w:rPr>
    </w:lvl>
  </w:abstractNum>
  <w:abstractNum w:abstractNumId="2" w15:restartNumberingAfterBreak="0">
    <w:nsid w:val="0FAB4C02"/>
    <w:multiLevelType w:val="multilevel"/>
    <w:tmpl w:val="47B69544"/>
    <w:lvl w:ilvl="0">
      <w:start w:val="1"/>
      <w:numFmt w:val="decimal"/>
      <w:lvlText w:val="%1"/>
      <w:lvlJc w:val="left"/>
      <w:pPr>
        <w:ind w:left="1081" w:hanging="420"/>
      </w:pPr>
      <w:rPr>
        <w:rFonts w:ascii="Verdana" w:eastAsia="Verdana" w:hAnsi="Verdana" w:cs="Verdana" w:hint="default"/>
        <w:b/>
        <w:bCs/>
        <w:w w:val="99"/>
        <w:sz w:val="20"/>
        <w:szCs w:val="20"/>
        <w:shd w:val="clear" w:color="auto" w:fill="BFBFBF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61" w:hanging="528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1" w:hanging="528"/>
      </w:pPr>
      <w:rPr>
        <w:rFonts w:ascii="Verdana" w:eastAsia="Verdana" w:hAnsi="Verdana" w:cs="Verdana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741" w:hanging="528"/>
      </w:pPr>
      <w:rPr>
        <w:rFonts w:ascii="Verdana" w:eastAsia="Verdana" w:hAnsi="Verdana" w:cs="Verdana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560" w:hanging="5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740" w:hanging="5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68" w:hanging="5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96" w:hanging="5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24" w:hanging="528"/>
      </w:pPr>
      <w:rPr>
        <w:rFonts w:hint="default"/>
        <w:lang w:val="pt-PT" w:eastAsia="en-US" w:bidi="ar-SA"/>
      </w:rPr>
    </w:lvl>
  </w:abstractNum>
  <w:abstractNum w:abstractNumId="3" w15:restartNumberingAfterBreak="0">
    <w:nsid w:val="133E6BB2"/>
    <w:multiLevelType w:val="multilevel"/>
    <w:tmpl w:val="9272B9A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42C05F8"/>
    <w:multiLevelType w:val="multilevel"/>
    <w:tmpl w:val="3956E028"/>
    <w:lvl w:ilvl="0">
      <w:start w:val="8"/>
      <w:numFmt w:val="decimal"/>
      <w:lvlText w:val="%1"/>
      <w:lvlJc w:val="left"/>
      <w:pPr>
        <w:ind w:left="540" w:hanging="540"/>
      </w:pPr>
      <w:rPr>
        <w:rFonts w:ascii="Arial" w:hAnsi="Arial" w:hint="default"/>
        <w:i/>
        <w:color w:val="000000"/>
        <w:sz w:val="20"/>
      </w:rPr>
    </w:lvl>
    <w:lvl w:ilvl="1">
      <w:start w:val="36"/>
      <w:numFmt w:val="decimal"/>
      <w:lvlText w:val="%1.%2"/>
      <w:lvlJc w:val="left"/>
      <w:pPr>
        <w:ind w:left="823" w:hanging="540"/>
      </w:pPr>
      <w:rPr>
        <w:rFonts w:ascii="Arial" w:hAnsi="Arial" w:hint="default"/>
        <w:i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ascii="Arial" w:hAnsi="Arial" w:hint="default"/>
        <w:i/>
        <w:strike w:val="0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ascii="Arial" w:hAnsi="Arial" w:hint="default"/>
        <w:i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ascii="Arial" w:hAnsi="Arial" w:hint="default"/>
        <w:i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ascii="Arial" w:hAnsi="Arial" w:hint="default"/>
        <w:i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ascii="Arial" w:hAnsi="Arial" w:hint="default"/>
        <w:i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ascii="Arial" w:hAnsi="Arial" w:hint="default"/>
        <w:i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ascii="Arial" w:hAnsi="Arial" w:hint="default"/>
        <w:i/>
        <w:color w:val="000000"/>
        <w:sz w:val="20"/>
      </w:rPr>
    </w:lvl>
  </w:abstractNum>
  <w:abstractNum w:abstractNumId="5" w15:restartNumberingAfterBreak="0">
    <w:nsid w:val="1C966E7B"/>
    <w:multiLevelType w:val="hybridMultilevel"/>
    <w:tmpl w:val="6C126384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D5C100D"/>
    <w:multiLevelType w:val="multilevel"/>
    <w:tmpl w:val="65D40142"/>
    <w:lvl w:ilvl="0">
      <w:start w:val="1"/>
      <w:numFmt w:val="decimal"/>
      <w:pStyle w:val="Nivel1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lang w:val="x-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A7871D1"/>
    <w:multiLevelType w:val="multilevel"/>
    <w:tmpl w:val="7780E006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i w:val="0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3E22E3A"/>
    <w:multiLevelType w:val="multilevel"/>
    <w:tmpl w:val="5368504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b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eastAsia="Times New Roman"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  <w:color w:val="000000"/>
      </w:rPr>
    </w:lvl>
  </w:abstractNum>
  <w:abstractNum w:abstractNumId="9" w15:restartNumberingAfterBreak="0">
    <w:nsid w:val="36341E3C"/>
    <w:multiLevelType w:val="multilevel"/>
    <w:tmpl w:val="2398CE14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6"/>
      <w:numFmt w:val="decimal"/>
      <w:lvlText w:val="%1.%2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0" w15:restartNumberingAfterBreak="0">
    <w:nsid w:val="372D7A36"/>
    <w:multiLevelType w:val="multilevel"/>
    <w:tmpl w:val="8F342AFA"/>
    <w:lvl w:ilvl="0">
      <w:start w:val="1"/>
      <w:numFmt w:val="decimal"/>
      <w:lvlText w:val="%1."/>
      <w:lvlJc w:val="left"/>
      <w:pPr>
        <w:ind w:left="480" w:hanging="480"/>
      </w:pPr>
      <w:rPr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3EF75DC2"/>
    <w:multiLevelType w:val="hybridMultilevel"/>
    <w:tmpl w:val="B804E196"/>
    <w:lvl w:ilvl="0" w:tplc="04160001">
      <w:start w:val="5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10588"/>
    <w:multiLevelType w:val="multilevel"/>
    <w:tmpl w:val="D968FDF2"/>
    <w:lvl w:ilvl="0">
      <w:start w:val="8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13" w15:restartNumberingAfterBreak="0">
    <w:nsid w:val="4E3C21A6"/>
    <w:multiLevelType w:val="hybridMultilevel"/>
    <w:tmpl w:val="4FE2EFB0"/>
    <w:lvl w:ilvl="0" w:tplc="D2AE06AA">
      <w:start w:val="1"/>
      <w:numFmt w:val="decimal"/>
      <w:lvlText w:val="%1."/>
      <w:lvlJc w:val="left"/>
      <w:pPr>
        <w:ind w:left="720" w:hanging="360"/>
      </w:pPr>
    </w:lvl>
    <w:lvl w:ilvl="1" w:tplc="0CA09EA2">
      <w:numFmt w:val="none"/>
      <w:pStyle w:val="Nvel2-Red"/>
      <w:lvlText w:val=""/>
      <w:lvlJc w:val="left"/>
      <w:pPr>
        <w:tabs>
          <w:tab w:val="num" w:pos="360"/>
        </w:tabs>
      </w:pPr>
    </w:lvl>
    <w:lvl w:ilvl="2" w:tplc="30E090D8">
      <w:start w:val="1"/>
      <w:numFmt w:val="lowerRoman"/>
      <w:lvlText w:val="%3."/>
      <w:lvlJc w:val="right"/>
      <w:pPr>
        <w:ind w:left="2160" w:hanging="180"/>
      </w:pPr>
    </w:lvl>
    <w:lvl w:ilvl="3" w:tplc="29A05A30">
      <w:start w:val="1"/>
      <w:numFmt w:val="decimal"/>
      <w:pStyle w:val="Nvel4-R"/>
      <w:lvlText w:val="%4."/>
      <w:lvlJc w:val="left"/>
      <w:pPr>
        <w:ind w:left="2880" w:hanging="360"/>
      </w:pPr>
    </w:lvl>
    <w:lvl w:ilvl="4" w:tplc="6EFE68DC">
      <w:start w:val="1"/>
      <w:numFmt w:val="lowerLetter"/>
      <w:lvlText w:val="%5."/>
      <w:lvlJc w:val="left"/>
      <w:pPr>
        <w:ind w:left="3600" w:hanging="360"/>
      </w:pPr>
    </w:lvl>
    <w:lvl w:ilvl="5" w:tplc="203E6182">
      <w:start w:val="1"/>
      <w:numFmt w:val="lowerRoman"/>
      <w:lvlText w:val="%6."/>
      <w:lvlJc w:val="right"/>
      <w:pPr>
        <w:ind w:left="4320" w:hanging="180"/>
      </w:pPr>
    </w:lvl>
    <w:lvl w:ilvl="6" w:tplc="14A8AF88">
      <w:start w:val="1"/>
      <w:numFmt w:val="decimal"/>
      <w:lvlText w:val="%7."/>
      <w:lvlJc w:val="left"/>
      <w:pPr>
        <w:ind w:left="5040" w:hanging="360"/>
      </w:pPr>
    </w:lvl>
    <w:lvl w:ilvl="7" w:tplc="7C46FF16">
      <w:start w:val="1"/>
      <w:numFmt w:val="lowerLetter"/>
      <w:lvlText w:val="%8."/>
      <w:lvlJc w:val="left"/>
      <w:pPr>
        <w:ind w:left="5760" w:hanging="360"/>
      </w:pPr>
    </w:lvl>
    <w:lvl w:ilvl="8" w:tplc="74F68B6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53643"/>
    <w:multiLevelType w:val="multilevel"/>
    <w:tmpl w:val="563480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5" w15:restartNumberingAfterBreak="0">
    <w:nsid w:val="50A93504"/>
    <w:multiLevelType w:val="multilevel"/>
    <w:tmpl w:val="8F342AFA"/>
    <w:lvl w:ilvl="0">
      <w:start w:val="1"/>
      <w:numFmt w:val="decimal"/>
      <w:lvlText w:val="%1."/>
      <w:lvlJc w:val="left"/>
      <w:pPr>
        <w:ind w:left="480" w:hanging="480"/>
      </w:pPr>
      <w:rPr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5FF5755A"/>
    <w:multiLevelType w:val="multilevel"/>
    <w:tmpl w:val="81F2B8BA"/>
    <w:lvl w:ilvl="0">
      <w:start w:val="17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  <w:b/>
        <w:highlight w:val="white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ascii="Arial" w:eastAsia="Arial" w:hAnsi="Arial" w:cs="Arial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3000" w:hanging="1080"/>
      </w:pPr>
    </w:lvl>
    <w:lvl w:ilvl="5">
      <w:start w:val="1"/>
      <w:numFmt w:val="decimal"/>
      <w:lvlText w:val="%1.%2.%3.%4.%5.%6."/>
      <w:lvlJc w:val="left"/>
      <w:pPr>
        <w:ind w:left="3480" w:hanging="1080"/>
      </w:pPr>
    </w:lvl>
    <w:lvl w:ilvl="6">
      <w:start w:val="1"/>
      <w:numFmt w:val="decimal"/>
      <w:lvlText w:val="%1.%2.%3.%4.%5.%6.%7."/>
      <w:lvlJc w:val="left"/>
      <w:pPr>
        <w:ind w:left="4320" w:hanging="1440"/>
      </w:pPr>
    </w:lvl>
    <w:lvl w:ilvl="7">
      <w:start w:val="1"/>
      <w:numFmt w:val="decimal"/>
      <w:lvlText w:val="%1.%2.%3.%4.%5.%6.%7.%8."/>
      <w:lvlJc w:val="left"/>
      <w:pPr>
        <w:ind w:left="4800" w:hanging="1440"/>
      </w:pPr>
    </w:lvl>
    <w:lvl w:ilvl="8">
      <w:start w:val="1"/>
      <w:numFmt w:val="decimal"/>
      <w:lvlText w:val="%1.%2.%3.%4.%5.%6.%7.%8.%9."/>
      <w:lvlJc w:val="left"/>
      <w:pPr>
        <w:ind w:left="5640" w:hanging="1800"/>
      </w:pPr>
    </w:lvl>
  </w:abstractNum>
  <w:abstractNum w:abstractNumId="17" w15:restartNumberingAfterBreak="0">
    <w:nsid w:val="742E57CD"/>
    <w:multiLevelType w:val="multilevel"/>
    <w:tmpl w:val="4EBC0C7C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b/>
        <w:color w:val="000000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eastAsia="Times New Roman"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  <w:color w:val="000000"/>
      </w:rPr>
    </w:lvl>
  </w:abstractNum>
  <w:abstractNum w:abstractNumId="18" w15:restartNumberingAfterBreak="0">
    <w:nsid w:val="795A370F"/>
    <w:multiLevelType w:val="multilevel"/>
    <w:tmpl w:val="41BE7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9DC35EB"/>
    <w:multiLevelType w:val="hybridMultilevel"/>
    <w:tmpl w:val="6F6014DA"/>
    <w:lvl w:ilvl="0" w:tplc="6D8E783E">
      <w:numFmt w:val="bullet"/>
      <w:lvlText w:val=""/>
      <w:lvlJc w:val="left"/>
      <w:pPr>
        <w:ind w:left="927" w:hanging="360"/>
      </w:pPr>
      <w:rPr>
        <w:rFonts w:ascii="Symbol" w:eastAsia="Liberation Serif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7F7F08FF"/>
    <w:multiLevelType w:val="hybridMultilevel"/>
    <w:tmpl w:val="BB205854"/>
    <w:lvl w:ilvl="0" w:tplc="19820BB4">
      <w:start w:val="1"/>
      <w:numFmt w:val="upperRoman"/>
      <w:lvlText w:val="%1)"/>
      <w:lvlJc w:val="left"/>
      <w:pPr>
        <w:ind w:left="228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614409275">
    <w:abstractNumId w:val="13"/>
  </w:num>
  <w:num w:numId="2" w16cid:durableId="1003703144">
    <w:abstractNumId w:val="16"/>
  </w:num>
  <w:num w:numId="3" w16cid:durableId="1909487855">
    <w:abstractNumId w:val="3"/>
  </w:num>
  <w:num w:numId="4" w16cid:durableId="1508865552">
    <w:abstractNumId w:val="10"/>
  </w:num>
  <w:num w:numId="5" w16cid:durableId="1786466481">
    <w:abstractNumId w:val="8"/>
  </w:num>
  <w:num w:numId="6" w16cid:durableId="1376538307">
    <w:abstractNumId w:val="17"/>
  </w:num>
  <w:num w:numId="7" w16cid:durableId="1126118485">
    <w:abstractNumId w:val="2"/>
  </w:num>
  <w:num w:numId="8" w16cid:durableId="1740444982">
    <w:abstractNumId w:val="1"/>
  </w:num>
  <w:num w:numId="9" w16cid:durableId="1005474600">
    <w:abstractNumId w:val="6"/>
  </w:num>
  <w:num w:numId="10" w16cid:durableId="1495875734">
    <w:abstractNumId w:val="12"/>
  </w:num>
  <w:num w:numId="11" w16cid:durableId="227158675">
    <w:abstractNumId w:val="11"/>
  </w:num>
  <w:num w:numId="12" w16cid:durableId="1103958418">
    <w:abstractNumId w:val="7"/>
  </w:num>
  <w:num w:numId="13" w16cid:durableId="823356903">
    <w:abstractNumId w:val="0"/>
  </w:num>
  <w:num w:numId="14" w16cid:durableId="12600672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5725353">
    <w:abstractNumId w:val="18"/>
  </w:num>
  <w:num w:numId="16" w16cid:durableId="259947719">
    <w:abstractNumId w:val="15"/>
  </w:num>
  <w:num w:numId="17" w16cid:durableId="1824811524">
    <w:abstractNumId w:val="14"/>
  </w:num>
  <w:num w:numId="18" w16cid:durableId="398940652">
    <w:abstractNumId w:val="5"/>
  </w:num>
  <w:num w:numId="19" w16cid:durableId="1143423420">
    <w:abstractNumId w:val="20"/>
  </w:num>
  <w:num w:numId="20" w16cid:durableId="1377318115">
    <w:abstractNumId w:val="9"/>
  </w:num>
  <w:num w:numId="21" w16cid:durableId="1318458907">
    <w:abstractNumId w:val="4"/>
  </w:num>
  <w:num w:numId="22" w16cid:durableId="831069823">
    <w:abstractNumId w:val="13"/>
  </w:num>
  <w:num w:numId="23" w16cid:durableId="115325377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BCF"/>
    <w:rsid w:val="000064A1"/>
    <w:rsid w:val="00011E6D"/>
    <w:rsid w:val="00021EE9"/>
    <w:rsid w:val="00023104"/>
    <w:rsid w:val="00025B26"/>
    <w:rsid w:val="00025F57"/>
    <w:rsid w:val="00031CD9"/>
    <w:rsid w:val="00031FEF"/>
    <w:rsid w:val="00034ECE"/>
    <w:rsid w:val="00043391"/>
    <w:rsid w:val="000439E9"/>
    <w:rsid w:val="000459F2"/>
    <w:rsid w:val="00052E49"/>
    <w:rsid w:val="0005355B"/>
    <w:rsid w:val="00053BEA"/>
    <w:rsid w:val="00055D52"/>
    <w:rsid w:val="00057496"/>
    <w:rsid w:val="000648FE"/>
    <w:rsid w:val="00066C27"/>
    <w:rsid w:val="00066E9F"/>
    <w:rsid w:val="000705E4"/>
    <w:rsid w:val="000712B7"/>
    <w:rsid w:val="000751BC"/>
    <w:rsid w:val="000753E6"/>
    <w:rsid w:val="00077B68"/>
    <w:rsid w:val="00086E67"/>
    <w:rsid w:val="0009213E"/>
    <w:rsid w:val="00093241"/>
    <w:rsid w:val="00094428"/>
    <w:rsid w:val="00097DAA"/>
    <w:rsid w:val="000A153A"/>
    <w:rsid w:val="000A2854"/>
    <w:rsid w:val="000A2A10"/>
    <w:rsid w:val="000A3CD8"/>
    <w:rsid w:val="000A51F8"/>
    <w:rsid w:val="000A63D1"/>
    <w:rsid w:val="000B54D6"/>
    <w:rsid w:val="000B579A"/>
    <w:rsid w:val="000C063C"/>
    <w:rsid w:val="000C16A2"/>
    <w:rsid w:val="000C1C78"/>
    <w:rsid w:val="000D0E06"/>
    <w:rsid w:val="000D3590"/>
    <w:rsid w:val="000E2430"/>
    <w:rsid w:val="000E362A"/>
    <w:rsid w:val="000E687A"/>
    <w:rsid w:val="000F0C80"/>
    <w:rsid w:val="000F6930"/>
    <w:rsid w:val="00104E39"/>
    <w:rsid w:val="0011071B"/>
    <w:rsid w:val="001110B9"/>
    <w:rsid w:val="00113D94"/>
    <w:rsid w:val="00115671"/>
    <w:rsid w:val="001209DE"/>
    <w:rsid w:val="00121090"/>
    <w:rsid w:val="00122D5A"/>
    <w:rsid w:val="00127E28"/>
    <w:rsid w:val="001306C1"/>
    <w:rsid w:val="001312AF"/>
    <w:rsid w:val="00131E2B"/>
    <w:rsid w:val="00131EA4"/>
    <w:rsid w:val="0013516E"/>
    <w:rsid w:val="00142EC2"/>
    <w:rsid w:val="001458D6"/>
    <w:rsid w:val="001468DD"/>
    <w:rsid w:val="001477AA"/>
    <w:rsid w:val="00151079"/>
    <w:rsid w:val="00153CBE"/>
    <w:rsid w:val="001541E9"/>
    <w:rsid w:val="00157291"/>
    <w:rsid w:val="00162059"/>
    <w:rsid w:val="00162841"/>
    <w:rsid w:val="001635CC"/>
    <w:rsid w:val="00163981"/>
    <w:rsid w:val="00165DD3"/>
    <w:rsid w:val="001728B9"/>
    <w:rsid w:val="00173746"/>
    <w:rsid w:val="00173866"/>
    <w:rsid w:val="00176DDC"/>
    <w:rsid w:val="001774EA"/>
    <w:rsid w:val="0018358E"/>
    <w:rsid w:val="001906B6"/>
    <w:rsid w:val="0019218B"/>
    <w:rsid w:val="00193B11"/>
    <w:rsid w:val="00197A9C"/>
    <w:rsid w:val="001A1B7A"/>
    <w:rsid w:val="001A3191"/>
    <w:rsid w:val="001A4E89"/>
    <w:rsid w:val="001B06FA"/>
    <w:rsid w:val="001B17A1"/>
    <w:rsid w:val="001B3526"/>
    <w:rsid w:val="001B4C58"/>
    <w:rsid w:val="001B575C"/>
    <w:rsid w:val="001B72D0"/>
    <w:rsid w:val="001C1CE5"/>
    <w:rsid w:val="001C2483"/>
    <w:rsid w:val="001C3289"/>
    <w:rsid w:val="001D28C9"/>
    <w:rsid w:val="001D6654"/>
    <w:rsid w:val="001D6DD3"/>
    <w:rsid w:val="001E102E"/>
    <w:rsid w:val="001F038D"/>
    <w:rsid w:val="001F1225"/>
    <w:rsid w:val="001F44F3"/>
    <w:rsid w:val="001F4D80"/>
    <w:rsid w:val="001F63E4"/>
    <w:rsid w:val="001F6B3B"/>
    <w:rsid w:val="00200627"/>
    <w:rsid w:val="002010DC"/>
    <w:rsid w:val="00202A8C"/>
    <w:rsid w:val="00205681"/>
    <w:rsid w:val="00205937"/>
    <w:rsid w:val="00206E73"/>
    <w:rsid w:val="002103BC"/>
    <w:rsid w:val="00212172"/>
    <w:rsid w:val="00212E4A"/>
    <w:rsid w:val="00214FD2"/>
    <w:rsid w:val="002153F4"/>
    <w:rsid w:val="002240ED"/>
    <w:rsid w:val="002266D4"/>
    <w:rsid w:val="00231499"/>
    <w:rsid w:val="00231C2E"/>
    <w:rsid w:val="00237BE9"/>
    <w:rsid w:val="00240384"/>
    <w:rsid w:val="00243DE3"/>
    <w:rsid w:val="0024466F"/>
    <w:rsid w:val="00245B5F"/>
    <w:rsid w:val="00247249"/>
    <w:rsid w:val="002510C0"/>
    <w:rsid w:val="00253B73"/>
    <w:rsid w:val="00253E87"/>
    <w:rsid w:val="0025405F"/>
    <w:rsid w:val="00257699"/>
    <w:rsid w:val="00257C90"/>
    <w:rsid w:val="00260F76"/>
    <w:rsid w:val="00261E73"/>
    <w:rsid w:val="00265672"/>
    <w:rsid w:val="0026645F"/>
    <w:rsid w:val="0027551E"/>
    <w:rsid w:val="002850CE"/>
    <w:rsid w:val="00285216"/>
    <w:rsid w:val="00285B25"/>
    <w:rsid w:val="00297B0E"/>
    <w:rsid w:val="002A3F38"/>
    <w:rsid w:val="002B0715"/>
    <w:rsid w:val="002B273E"/>
    <w:rsid w:val="002B4421"/>
    <w:rsid w:val="002B46DA"/>
    <w:rsid w:val="002C1B62"/>
    <w:rsid w:val="002C6421"/>
    <w:rsid w:val="002C6455"/>
    <w:rsid w:val="002C65F4"/>
    <w:rsid w:val="002C6B45"/>
    <w:rsid w:val="002C7B9C"/>
    <w:rsid w:val="002D5586"/>
    <w:rsid w:val="002D5CB7"/>
    <w:rsid w:val="002D5E1B"/>
    <w:rsid w:val="002E1302"/>
    <w:rsid w:val="002E3B29"/>
    <w:rsid w:val="002E73C8"/>
    <w:rsid w:val="002F1F11"/>
    <w:rsid w:val="002F6AFA"/>
    <w:rsid w:val="002F6CD4"/>
    <w:rsid w:val="00300298"/>
    <w:rsid w:val="00301EB1"/>
    <w:rsid w:val="00306C6D"/>
    <w:rsid w:val="003071FE"/>
    <w:rsid w:val="003100F6"/>
    <w:rsid w:val="00310F44"/>
    <w:rsid w:val="003119F0"/>
    <w:rsid w:val="00312ED5"/>
    <w:rsid w:val="00313D12"/>
    <w:rsid w:val="00314B92"/>
    <w:rsid w:val="0031528C"/>
    <w:rsid w:val="0032020F"/>
    <w:rsid w:val="00320522"/>
    <w:rsid w:val="0032176D"/>
    <w:rsid w:val="00321E60"/>
    <w:rsid w:val="00322A6B"/>
    <w:rsid w:val="003244AE"/>
    <w:rsid w:val="003244F6"/>
    <w:rsid w:val="00324B9D"/>
    <w:rsid w:val="00325974"/>
    <w:rsid w:val="00325B42"/>
    <w:rsid w:val="00331C75"/>
    <w:rsid w:val="0033605B"/>
    <w:rsid w:val="00336F29"/>
    <w:rsid w:val="003407C1"/>
    <w:rsid w:val="00346C46"/>
    <w:rsid w:val="00347F6E"/>
    <w:rsid w:val="003546E5"/>
    <w:rsid w:val="003549B9"/>
    <w:rsid w:val="00354A9A"/>
    <w:rsid w:val="003551D7"/>
    <w:rsid w:val="00361A5F"/>
    <w:rsid w:val="003633D7"/>
    <w:rsid w:val="00363A99"/>
    <w:rsid w:val="003658F4"/>
    <w:rsid w:val="00365A0A"/>
    <w:rsid w:val="0037137B"/>
    <w:rsid w:val="003749F9"/>
    <w:rsid w:val="00374CCE"/>
    <w:rsid w:val="003754CF"/>
    <w:rsid w:val="003800F0"/>
    <w:rsid w:val="00382A77"/>
    <w:rsid w:val="00382B60"/>
    <w:rsid w:val="00384467"/>
    <w:rsid w:val="003844AA"/>
    <w:rsid w:val="003855D8"/>
    <w:rsid w:val="0038754A"/>
    <w:rsid w:val="003909D1"/>
    <w:rsid w:val="00390D18"/>
    <w:rsid w:val="00394F10"/>
    <w:rsid w:val="003965C6"/>
    <w:rsid w:val="00397070"/>
    <w:rsid w:val="00397733"/>
    <w:rsid w:val="003A0C9D"/>
    <w:rsid w:val="003A34CC"/>
    <w:rsid w:val="003A439C"/>
    <w:rsid w:val="003A56C1"/>
    <w:rsid w:val="003B456F"/>
    <w:rsid w:val="003B498B"/>
    <w:rsid w:val="003B6FFA"/>
    <w:rsid w:val="003C0BA2"/>
    <w:rsid w:val="003C5246"/>
    <w:rsid w:val="003D0224"/>
    <w:rsid w:val="003D169B"/>
    <w:rsid w:val="003D2AD6"/>
    <w:rsid w:val="003D45A1"/>
    <w:rsid w:val="003D59B9"/>
    <w:rsid w:val="003D7DD1"/>
    <w:rsid w:val="003E0236"/>
    <w:rsid w:val="003E06D3"/>
    <w:rsid w:val="003E08D6"/>
    <w:rsid w:val="003E1889"/>
    <w:rsid w:val="003F0B8F"/>
    <w:rsid w:val="003F44DB"/>
    <w:rsid w:val="003F53E8"/>
    <w:rsid w:val="00401A1A"/>
    <w:rsid w:val="0040282B"/>
    <w:rsid w:val="0040320C"/>
    <w:rsid w:val="00403422"/>
    <w:rsid w:val="004103F6"/>
    <w:rsid w:val="0041255A"/>
    <w:rsid w:val="004171EE"/>
    <w:rsid w:val="004232C8"/>
    <w:rsid w:val="00424B00"/>
    <w:rsid w:val="00424F0C"/>
    <w:rsid w:val="004267F4"/>
    <w:rsid w:val="00430F0D"/>
    <w:rsid w:val="00433A42"/>
    <w:rsid w:val="004351B1"/>
    <w:rsid w:val="0044441E"/>
    <w:rsid w:val="004533F0"/>
    <w:rsid w:val="0045342B"/>
    <w:rsid w:val="00454963"/>
    <w:rsid w:val="00457CA2"/>
    <w:rsid w:val="004601CC"/>
    <w:rsid w:val="00460FDF"/>
    <w:rsid w:val="0046639F"/>
    <w:rsid w:val="00476FD1"/>
    <w:rsid w:val="00482533"/>
    <w:rsid w:val="0048280D"/>
    <w:rsid w:val="00484001"/>
    <w:rsid w:val="00484A1C"/>
    <w:rsid w:val="004875C5"/>
    <w:rsid w:val="00490B3C"/>
    <w:rsid w:val="004949F4"/>
    <w:rsid w:val="00495219"/>
    <w:rsid w:val="00496036"/>
    <w:rsid w:val="004971C8"/>
    <w:rsid w:val="004A1487"/>
    <w:rsid w:val="004A227A"/>
    <w:rsid w:val="004A3899"/>
    <w:rsid w:val="004A3C48"/>
    <w:rsid w:val="004A4689"/>
    <w:rsid w:val="004A6601"/>
    <w:rsid w:val="004A6DF0"/>
    <w:rsid w:val="004A7A36"/>
    <w:rsid w:val="004B0EE1"/>
    <w:rsid w:val="004B657E"/>
    <w:rsid w:val="004C1BFB"/>
    <w:rsid w:val="004C288C"/>
    <w:rsid w:val="004C68EC"/>
    <w:rsid w:val="004C7197"/>
    <w:rsid w:val="004D2585"/>
    <w:rsid w:val="004D2A88"/>
    <w:rsid w:val="004D4BDB"/>
    <w:rsid w:val="004D4D98"/>
    <w:rsid w:val="004E1E7F"/>
    <w:rsid w:val="004E216C"/>
    <w:rsid w:val="004F07DE"/>
    <w:rsid w:val="004F0E74"/>
    <w:rsid w:val="004F1555"/>
    <w:rsid w:val="004F3D99"/>
    <w:rsid w:val="004F4059"/>
    <w:rsid w:val="004F4061"/>
    <w:rsid w:val="004F7186"/>
    <w:rsid w:val="005004B1"/>
    <w:rsid w:val="00500EDA"/>
    <w:rsid w:val="00501B3A"/>
    <w:rsid w:val="00507E5E"/>
    <w:rsid w:val="00510897"/>
    <w:rsid w:val="005134EB"/>
    <w:rsid w:val="00513601"/>
    <w:rsid w:val="00513B71"/>
    <w:rsid w:val="00514523"/>
    <w:rsid w:val="00515ECB"/>
    <w:rsid w:val="00517131"/>
    <w:rsid w:val="0051749F"/>
    <w:rsid w:val="00521F80"/>
    <w:rsid w:val="005224D0"/>
    <w:rsid w:val="0052483B"/>
    <w:rsid w:val="005269C9"/>
    <w:rsid w:val="00532707"/>
    <w:rsid w:val="005441D4"/>
    <w:rsid w:val="00544C9A"/>
    <w:rsid w:val="00551AA4"/>
    <w:rsid w:val="00552BE2"/>
    <w:rsid w:val="00552F9E"/>
    <w:rsid w:val="00561615"/>
    <w:rsid w:val="00562539"/>
    <w:rsid w:val="005667A4"/>
    <w:rsid w:val="00571C71"/>
    <w:rsid w:val="005721B4"/>
    <w:rsid w:val="0057279C"/>
    <w:rsid w:val="0057389F"/>
    <w:rsid w:val="00580E61"/>
    <w:rsid w:val="00582CD9"/>
    <w:rsid w:val="00585244"/>
    <w:rsid w:val="00585624"/>
    <w:rsid w:val="00585A46"/>
    <w:rsid w:val="00587CA0"/>
    <w:rsid w:val="00590BAC"/>
    <w:rsid w:val="00591693"/>
    <w:rsid w:val="00593FDB"/>
    <w:rsid w:val="005942F8"/>
    <w:rsid w:val="00594F1D"/>
    <w:rsid w:val="00597D0F"/>
    <w:rsid w:val="005A0586"/>
    <w:rsid w:val="005A1142"/>
    <w:rsid w:val="005A5D82"/>
    <w:rsid w:val="005A76C6"/>
    <w:rsid w:val="005C2432"/>
    <w:rsid w:val="005C427E"/>
    <w:rsid w:val="005E158A"/>
    <w:rsid w:val="005E21A2"/>
    <w:rsid w:val="005E2627"/>
    <w:rsid w:val="005E3590"/>
    <w:rsid w:val="005F0B0E"/>
    <w:rsid w:val="005F15D0"/>
    <w:rsid w:val="005F40A9"/>
    <w:rsid w:val="005F4205"/>
    <w:rsid w:val="005F5A92"/>
    <w:rsid w:val="0060060D"/>
    <w:rsid w:val="00604F3B"/>
    <w:rsid w:val="006131C1"/>
    <w:rsid w:val="0061593B"/>
    <w:rsid w:val="00620569"/>
    <w:rsid w:val="00630D51"/>
    <w:rsid w:val="00631A91"/>
    <w:rsid w:val="0063372B"/>
    <w:rsid w:val="006376B4"/>
    <w:rsid w:val="0064457C"/>
    <w:rsid w:val="006445E6"/>
    <w:rsid w:val="0065090F"/>
    <w:rsid w:val="006524A2"/>
    <w:rsid w:val="00652DE3"/>
    <w:rsid w:val="006558F9"/>
    <w:rsid w:val="0065678C"/>
    <w:rsid w:val="00657F36"/>
    <w:rsid w:val="0066053C"/>
    <w:rsid w:val="006641FF"/>
    <w:rsid w:val="00664CE0"/>
    <w:rsid w:val="00670028"/>
    <w:rsid w:val="00671584"/>
    <w:rsid w:val="00675B58"/>
    <w:rsid w:val="00677ADB"/>
    <w:rsid w:val="00680AB1"/>
    <w:rsid w:val="006836AC"/>
    <w:rsid w:val="006850F6"/>
    <w:rsid w:val="0069098E"/>
    <w:rsid w:val="00692FB8"/>
    <w:rsid w:val="00697A5B"/>
    <w:rsid w:val="006A0291"/>
    <w:rsid w:val="006A321D"/>
    <w:rsid w:val="006A417B"/>
    <w:rsid w:val="006B4882"/>
    <w:rsid w:val="006B497B"/>
    <w:rsid w:val="006B6365"/>
    <w:rsid w:val="006C107F"/>
    <w:rsid w:val="006C1C4D"/>
    <w:rsid w:val="006C2A62"/>
    <w:rsid w:val="006C485D"/>
    <w:rsid w:val="006D12B9"/>
    <w:rsid w:val="006D25BD"/>
    <w:rsid w:val="006D3005"/>
    <w:rsid w:val="006D3C22"/>
    <w:rsid w:val="006D613C"/>
    <w:rsid w:val="006E022C"/>
    <w:rsid w:val="006E04B9"/>
    <w:rsid w:val="006E1126"/>
    <w:rsid w:val="006E19E6"/>
    <w:rsid w:val="006E1A0A"/>
    <w:rsid w:val="006E23F3"/>
    <w:rsid w:val="006E4FA1"/>
    <w:rsid w:val="00700A10"/>
    <w:rsid w:val="00700A87"/>
    <w:rsid w:val="00700C6D"/>
    <w:rsid w:val="007058CC"/>
    <w:rsid w:val="0070643B"/>
    <w:rsid w:val="00707114"/>
    <w:rsid w:val="007113F5"/>
    <w:rsid w:val="007120DE"/>
    <w:rsid w:val="00712252"/>
    <w:rsid w:val="00712601"/>
    <w:rsid w:val="00715E32"/>
    <w:rsid w:val="007252CA"/>
    <w:rsid w:val="007267F5"/>
    <w:rsid w:val="00726D31"/>
    <w:rsid w:val="00731988"/>
    <w:rsid w:val="0073370B"/>
    <w:rsid w:val="00737D67"/>
    <w:rsid w:val="00737DD4"/>
    <w:rsid w:val="00743496"/>
    <w:rsid w:val="00744254"/>
    <w:rsid w:val="00751140"/>
    <w:rsid w:val="007519BC"/>
    <w:rsid w:val="00752268"/>
    <w:rsid w:val="00753A42"/>
    <w:rsid w:val="00754F08"/>
    <w:rsid w:val="00770570"/>
    <w:rsid w:val="0077256E"/>
    <w:rsid w:val="00775BB5"/>
    <w:rsid w:val="007776F5"/>
    <w:rsid w:val="0078100C"/>
    <w:rsid w:val="007867EA"/>
    <w:rsid w:val="00786C9B"/>
    <w:rsid w:val="007900FC"/>
    <w:rsid w:val="00790848"/>
    <w:rsid w:val="0079536E"/>
    <w:rsid w:val="00795C10"/>
    <w:rsid w:val="007A356F"/>
    <w:rsid w:val="007A70B3"/>
    <w:rsid w:val="007B37C7"/>
    <w:rsid w:val="007C230C"/>
    <w:rsid w:val="007C57C9"/>
    <w:rsid w:val="007C6AD6"/>
    <w:rsid w:val="007D1932"/>
    <w:rsid w:val="007D35BC"/>
    <w:rsid w:val="007D50C0"/>
    <w:rsid w:val="007D581B"/>
    <w:rsid w:val="007D6D28"/>
    <w:rsid w:val="007E08AF"/>
    <w:rsid w:val="007E3B99"/>
    <w:rsid w:val="007E4A1B"/>
    <w:rsid w:val="007E5B1F"/>
    <w:rsid w:val="007E6671"/>
    <w:rsid w:val="007F0120"/>
    <w:rsid w:val="007F08B3"/>
    <w:rsid w:val="007F0FBC"/>
    <w:rsid w:val="007F11D8"/>
    <w:rsid w:val="007F179A"/>
    <w:rsid w:val="00800E22"/>
    <w:rsid w:val="00801F61"/>
    <w:rsid w:val="00807BAD"/>
    <w:rsid w:val="00807E9E"/>
    <w:rsid w:val="00812679"/>
    <w:rsid w:val="008136B5"/>
    <w:rsid w:val="00813CA0"/>
    <w:rsid w:val="0081727A"/>
    <w:rsid w:val="00817BEF"/>
    <w:rsid w:val="00817EC2"/>
    <w:rsid w:val="008202F5"/>
    <w:rsid w:val="008238DA"/>
    <w:rsid w:val="00824DF3"/>
    <w:rsid w:val="00826BDC"/>
    <w:rsid w:val="0082765D"/>
    <w:rsid w:val="008310D6"/>
    <w:rsid w:val="00831485"/>
    <w:rsid w:val="008333AC"/>
    <w:rsid w:val="00836151"/>
    <w:rsid w:val="00855730"/>
    <w:rsid w:val="00857647"/>
    <w:rsid w:val="008609D8"/>
    <w:rsid w:val="0086149D"/>
    <w:rsid w:val="0086187A"/>
    <w:rsid w:val="00862612"/>
    <w:rsid w:val="008637AB"/>
    <w:rsid w:val="00866186"/>
    <w:rsid w:val="0087258F"/>
    <w:rsid w:val="00877055"/>
    <w:rsid w:val="00880C8A"/>
    <w:rsid w:val="0088118F"/>
    <w:rsid w:val="00884E02"/>
    <w:rsid w:val="00885B6E"/>
    <w:rsid w:val="00891E36"/>
    <w:rsid w:val="00893E59"/>
    <w:rsid w:val="00895241"/>
    <w:rsid w:val="00895BC8"/>
    <w:rsid w:val="0089771D"/>
    <w:rsid w:val="00897A18"/>
    <w:rsid w:val="00897D8B"/>
    <w:rsid w:val="008A2028"/>
    <w:rsid w:val="008A367B"/>
    <w:rsid w:val="008A3F8C"/>
    <w:rsid w:val="008A4B12"/>
    <w:rsid w:val="008A4B4E"/>
    <w:rsid w:val="008B10AF"/>
    <w:rsid w:val="008B12B3"/>
    <w:rsid w:val="008B5459"/>
    <w:rsid w:val="008B614B"/>
    <w:rsid w:val="008C03EF"/>
    <w:rsid w:val="008C5A6B"/>
    <w:rsid w:val="008C61C5"/>
    <w:rsid w:val="008D06DD"/>
    <w:rsid w:val="008D0B5E"/>
    <w:rsid w:val="008D1C67"/>
    <w:rsid w:val="008E2A5D"/>
    <w:rsid w:val="008F0CB4"/>
    <w:rsid w:val="008F1E4A"/>
    <w:rsid w:val="008F1F01"/>
    <w:rsid w:val="008F2635"/>
    <w:rsid w:val="008F5215"/>
    <w:rsid w:val="008F5D66"/>
    <w:rsid w:val="008F66E7"/>
    <w:rsid w:val="008F7361"/>
    <w:rsid w:val="0090072C"/>
    <w:rsid w:val="0090292F"/>
    <w:rsid w:val="00904E92"/>
    <w:rsid w:val="009119FD"/>
    <w:rsid w:val="00912AC2"/>
    <w:rsid w:val="009131EE"/>
    <w:rsid w:val="00913D5E"/>
    <w:rsid w:val="009141FF"/>
    <w:rsid w:val="009178D1"/>
    <w:rsid w:val="00921B34"/>
    <w:rsid w:val="00921B8D"/>
    <w:rsid w:val="00924824"/>
    <w:rsid w:val="0092721D"/>
    <w:rsid w:val="00927C9F"/>
    <w:rsid w:val="00933F9B"/>
    <w:rsid w:val="0093570D"/>
    <w:rsid w:val="00936EC3"/>
    <w:rsid w:val="00941531"/>
    <w:rsid w:val="00942B85"/>
    <w:rsid w:val="00961262"/>
    <w:rsid w:val="00965ACE"/>
    <w:rsid w:val="00973C71"/>
    <w:rsid w:val="00980BD8"/>
    <w:rsid w:val="00987098"/>
    <w:rsid w:val="00987DDE"/>
    <w:rsid w:val="0099033C"/>
    <w:rsid w:val="00991BD3"/>
    <w:rsid w:val="009955E4"/>
    <w:rsid w:val="00997208"/>
    <w:rsid w:val="009A1B07"/>
    <w:rsid w:val="009A3C15"/>
    <w:rsid w:val="009A3D8F"/>
    <w:rsid w:val="009B2C6D"/>
    <w:rsid w:val="009B30D8"/>
    <w:rsid w:val="009B3F12"/>
    <w:rsid w:val="009B65C2"/>
    <w:rsid w:val="009B732F"/>
    <w:rsid w:val="009C2616"/>
    <w:rsid w:val="009C37CE"/>
    <w:rsid w:val="009C37EF"/>
    <w:rsid w:val="009C5989"/>
    <w:rsid w:val="009C5F56"/>
    <w:rsid w:val="009C649A"/>
    <w:rsid w:val="009C6C6B"/>
    <w:rsid w:val="009D0ECC"/>
    <w:rsid w:val="009D379C"/>
    <w:rsid w:val="009D7B14"/>
    <w:rsid w:val="009E0226"/>
    <w:rsid w:val="009E0601"/>
    <w:rsid w:val="009E15E9"/>
    <w:rsid w:val="009E1C38"/>
    <w:rsid w:val="009E1ECD"/>
    <w:rsid w:val="009E2F66"/>
    <w:rsid w:val="009E5009"/>
    <w:rsid w:val="009E7505"/>
    <w:rsid w:val="009F160C"/>
    <w:rsid w:val="009F4B15"/>
    <w:rsid w:val="009F4F8E"/>
    <w:rsid w:val="009F6275"/>
    <w:rsid w:val="009F64C9"/>
    <w:rsid w:val="00A026A1"/>
    <w:rsid w:val="00A047DB"/>
    <w:rsid w:val="00A04BED"/>
    <w:rsid w:val="00A0572D"/>
    <w:rsid w:val="00A125FB"/>
    <w:rsid w:val="00A16BEB"/>
    <w:rsid w:val="00A21026"/>
    <w:rsid w:val="00A2375A"/>
    <w:rsid w:val="00A2652A"/>
    <w:rsid w:val="00A351EE"/>
    <w:rsid w:val="00A404BF"/>
    <w:rsid w:val="00A40621"/>
    <w:rsid w:val="00A42367"/>
    <w:rsid w:val="00A424C5"/>
    <w:rsid w:val="00A456C2"/>
    <w:rsid w:val="00A46BCB"/>
    <w:rsid w:val="00A51D51"/>
    <w:rsid w:val="00A6059C"/>
    <w:rsid w:val="00A607BC"/>
    <w:rsid w:val="00A6372E"/>
    <w:rsid w:val="00A71479"/>
    <w:rsid w:val="00A74151"/>
    <w:rsid w:val="00A74219"/>
    <w:rsid w:val="00A7477E"/>
    <w:rsid w:val="00A74B43"/>
    <w:rsid w:val="00A74EAB"/>
    <w:rsid w:val="00A80765"/>
    <w:rsid w:val="00A83CCA"/>
    <w:rsid w:val="00A9157A"/>
    <w:rsid w:val="00A92801"/>
    <w:rsid w:val="00A92D6E"/>
    <w:rsid w:val="00A94B24"/>
    <w:rsid w:val="00A94ED5"/>
    <w:rsid w:val="00A95CF3"/>
    <w:rsid w:val="00AA10E1"/>
    <w:rsid w:val="00AA247A"/>
    <w:rsid w:val="00AA4F3F"/>
    <w:rsid w:val="00AB15FB"/>
    <w:rsid w:val="00AB54AE"/>
    <w:rsid w:val="00AB5FE3"/>
    <w:rsid w:val="00AC35AC"/>
    <w:rsid w:val="00AC3A25"/>
    <w:rsid w:val="00AC43FC"/>
    <w:rsid w:val="00AC4889"/>
    <w:rsid w:val="00AD0A11"/>
    <w:rsid w:val="00AD0FC4"/>
    <w:rsid w:val="00AD5756"/>
    <w:rsid w:val="00AD599A"/>
    <w:rsid w:val="00AD6DB7"/>
    <w:rsid w:val="00AE0911"/>
    <w:rsid w:val="00AE7F13"/>
    <w:rsid w:val="00AF3A05"/>
    <w:rsid w:val="00AF60B0"/>
    <w:rsid w:val="00AF7B5B"/>
    <w:rsid w:val="00B019A4"/>
    <w:rsid w:val="00B0556E"/>
    <w:rsid w:val="00B11943"/>
    <w:rsid w:val="00B1240D"/>
    <w:rsid w:val="00B136F3"/>
    <w:rsid w:val="00B16CA9"/>
    <w:rsid w:val="00B17F57"/>
    <w:rsid w:val="00B21CD8"/>
    <w:rsid w:val="00B232C7"/>
    <w:rsid w:val="00B23F42"/>
    <w:rsid w:val="00B24FCF"/>
    <w:rsid w:val="00B26A91"/>
    <w:rsid w:val="00B33CB8"/>
    <w:rsid w:val="00B35718"/>
    <w:rsid w:val="00B365E4"/>
    <w:rsid w:val="00B47531"/>
    <w:rsid w:val="00B47FB9"/>
    <w:rsid w:val="00B53576"/>
    <w:rsid w:val="00B56CC3"/>
    <w:rsid w:val="00B640E2"/>
    <w:rsid w:val="00B646B1"/>
    <w:rsid w:val="00B733F3"/>
    <w:rsid w:val="00B75608"/>
    <w:rsid w:val="00B80114"/>
    <w:rsid w:val="00B8125B"/>
    <w:rsid w:val="00B84157"/>
    <w:rsid w:val="00B841CA"/>
    <w:rsid w:val="00B8480A"/>
    <w:rsid w:val="00B85E31"/>
    <w:rsid w:val="00B8645C"/>
    <w:rsid w:val="00B86809"/>
    <w:rsid w:val="00B942CE"/>
    <w:rsid w:val="00B95991"/>
    <w:rsid w:val="00BA1A49"/>
    <w:rsid w:val="00BA3D88"/>
    <w:rsid w:val="00BA429B"/>
    <w:rsid w:val="00BA7E0F"/>
    <w:rsid w:val="00BB0CB2"/>
    <w:rsid w:val="00BB0F0E"/>
    <w:rsid w:val="00BB3D3A"/>
    <w:rsid w:val="00BB445C"/>
    <w:rsid w:val="00BB63A0"/>
    <w:rsid w:val="00BB6403"/>
    <w:rsid w:val="00BB7629"/>
    <w:rsid w:val="00BC2929"/>
    <w:rsid w:val="00BC370A"/>
    <w:rsid w:val="00BC5BB8"/>
    <w:rsid w:val="00BD1FC4"/>
    <w:rsid w:val="00BE098A"/>
    <w:rsid w:val="00BE12F5"/>
    <w:rsid w:val="00BE69FB"/>
    <w:rsid w:val="00BF1DC9"/>
    <w:rsid w:val="00BF34AD"/>
    <w:rsid w:val="00BF38ED"/>
    <w:rsid w:val="00BF4A9C"/>
    <w:rsid w:val="00C0027F"/>
    <w:rsid w:val="00C02A3A"/>
    <w:rsid w:val="00C03986"/>
    <w:rsid w:val="00C110A1"/>
    <w:rsid w:val="00C155D7"/>
    <w:rsid w:val="00C1694F"/>
    <w:rsid w:val="00C17E6F"/>
    <w:rsid w:val="00C17E97"/>
    <w:rsid w:val="00C2038E"/>
    <w:rsid w:val="00C244D1"/>
    <w:rsid w:val="00C26B00"/>
    <w:rsid w:val="00C31C5E"/>
    <w:rsid w:val="00C33890"/>
    <w:rsid w:val="00C3737C"/>
    <w:rsid w:val="00C40848"/>
    <w:rsid w:val="00C46542"/>
    <w:rsid w:val="00C46733"/>
    <w:rsid w:val="00C46BF9"/>
    <w:rsid w:val="00C47BDD"/>
    <w:rsid w:val="00C5205D"/>
    <w:rsid w:val="00C57509"/>
    <w:rsid w:val="00C64AA0"/>
    <w:rsid w:val="00C661E9"/>
    <w:rsid w:val="00C67110"/>
    <w:rsid w:val="00C70316"/>
    <w:rsid w:val="00C81DFD"/>
    <w:rsid w:val="00C91104"/>
    <w:rsid w:val="00C9122D"/>
    <w:rsid w:val="00C92B45"/>
    <w:rsid w:val="00C93762"/>
    <w:rsid w:val="00CA1C4D"/>
    <w:rsid w:val="00CA49FF"/>
    <w:rsid w:val="00CA50CB"/>
    <w:rsid w:val="00CA5428"/>
    <w:rsid w:val="00CA5781"/>
    <w:rsid w:val="00CA6F02"/>
    <w:rsid w:val="00CB137F"/>
    <w:rsid w:val="00CB5A88"/>
    <w:rsid w:val="00CB6173"/>
    <w:rsid w:val="00CB736A"/>
    <w:rsid w:val="00CC0B1E"/>
    <w:rsid w:val="00CC719A"/>
    <w:rsid w:val="00CD1819"/>
    <w:rsid w:val="00CE1A75"/>
    <w:rsid w:val="00CE227F"/>
    <w:rsid w:val="00CE3697"/>
    <w:rsid w:val="00CE3F8D"/>
    <w:rsid w:val="00CE6FD1"/>
    <w:rsid w:val="00CF3354"/>
    <w:rsid w:val="00CF3BF3"/>
    <w:rsid w:val="00CF5051"/>
    <w:rsid w:val="00CF5A53"/>
    <w:rsid w:val="00D00D58"/>
    <w:rsid w:val="00D0255F"/>
    <w:rsid w:val="00D0454B"/>
    <w:rsid w:val="00D068C8"/>
    <w:rsid w:val="00D06C1E"/>
    <w:rsid w:val="00D1145E"/>
    <w:rsid w:val="00D15469"/>
    <w:rsid w:val="00D16031"/>
    <w:rsid w:val="00D163AD"/>
    <w:rsid w:val="00D167C9"/>
    <w:rsid w:val="00D16E1B"/>
    <w:rsid w:val="00D17B60"/>
    <w:rsid w:val="00D20B76"/>
    <w:rsid w:val="00D215A4"/>
    <w:rsid w:val="00D273F6"/>
    <w:rsid w:val="00D313D1"/>
    <w:rsid w:val="00D328B1"/>
    <w:rsid w:val="00D32C65"/>
    <w:rsid w:val="00D3551E"/>
    <w:rsid w:val="00D401AA"/>
    <w:rsid w:val="00D40D1A"/>
    <w:rsid w:val="00D40F0D"/>
    <w:rsid w:val="00D424D2"/>
    <w:rsid w:val="00D42D95"/>
    <w:rsid w:val="00D51D30"/>
    <w:rsid w:val="00D51E64"/>
    <w:rsid w:val="00D54B00"/>
    <w:rsid w:val="00D55F7C"/>
    <w:rsid w:val="00D564DB"/>
    <w:rsid w:val="00D62572"/>
    <w:rsid w:val="00D62AB7"/>
    <w:rsid w:val="00D63A37"/>
    <w:rsid w:val="00D65347"/>
    <w:rsid w:val="00D70201"/>
    <w:rsid w:val="00D7284A"/>
    <w:rsid w:val="00D729AA"/>
    <w:rsid w:val="00D775A9"/>
    <w:rsid w:val="00D80262"/>
    <w:rsid w:val="00D831AA"/>
    <w:rsid w:val="00D83616"/>
    <w:rsid w:val="00D86028"/>
    <w:rsid w:val="00D87E6B"/>
    <w:rsid w:val="00D90034"/>
    <w:rsid w:val="00D92127"/>
    <w:rsid w:val="00D921CF"/>
    <w:rsid w:val="00D94D0F"/>
    <w:rsid w:val="00D95A3B"/>
    <w:rsid w:val="00D9756E"/>
    <w:rsid w:val="00DA09C7"/>
    <w:rsid w:val="00DA425C"/>
    <w:rsid w:val="00DA48B4"/>
    <w:rsid w:val="00DA536F"/>
    <w:rsid w:val="00DA661C"/>
    <w:rsid w:val="00DA66CB"/>
    <w:rsid w:val="00DA6B0D"/>
    <w:rsid w:val="00DA6F56"/>
    <w:rsid w:val="00DA73ED"/>
    <w:rsid w:val="00DA790A"/>
    <w:rsid w:val="00DB0F26"/>
    <w:rsid w:val="00DB2590"/>
    <w:rsid w:val="00DB345C"/>
    <w:rsid w:val="00DB3E04"/>
    <w:rsid w:val="00DB4380"/>
    <w:rsid w:val="00DB6F76"/>
    <w:rsid w:val="00DB70A4"/>
    <w:rsid w:val="00DC1006"/>
    <w:rsid w:val="00DC10F3"/>
    <w:rsid w:val="00DC2035"/>
    <w:rsid w:val="00DC533B"/>
    <w:rsid w:val="00DC5765"/>
    <w:rsid w:val="00DC6511"/>
    <w:rsid w:val="00DC77A0"/>
    <w:rsid w:val="00DD548F"/>
    <w:rsid w:val="00DD6AC4"/>
    <w:rsid w:val="00DD7D03"/>
    <w:rsid w:val="00DE164E"/>
    <w:rsid w:val="00DE30A7"/>
    <w:rsid w:val="00DE5333"/>
    <w:rsid w:val="00DE6D22"/>
    <w:rsid w:val="00DE7EE8"/>
    <w:rsid w:val="00DF186B"/>
    <w:rsid w:val="00E000FC"/>
    <w:rsid w:val="00E00D32"/>
    <w:rsid w:val="00E00EB4"/>
    <w:rsid w:val="00E02CC7"/>
    <w:rsid w:val="00E04707"/>
    <w:rsid w:val="00E14FA2"/>
    <w:rsid w:val="00E168B0"/>
    <w:rsid w:val="00E17D24"/>
    <w:rsid w:val="00E24F2F"/>
    <w:rsid w:val="00E26331"/>
    <w:rsid w:val="00E304CB"/>
    <w:rsid w:val="00E34FE4"/>
    <w:rsid w:val="00E4041E"/>
    <w:rsid w:val="00E416A2"/>
    <w:rsid w:val="00E4222C"/>
    <w:rsid w:val="00E45A62"/>
    <w:rsid w:val="00E518C9"/>
    <w:rsid w:val="00E618E6"/>
    <w:rsid w:val="00E62A75"/>
    <w:rsid w:val="00E62B96"/>
    <w:rsid w:val="00E63A70"/>
    <w:rsid w:val="00E6447D"/>
    <w:rsid w:val="00E64B96"/>
    <w:rsid w:val="00E67962"/>
    <w:rsid w:val="00E72052"/>
    <w:rsid w:val="00E73AD5"/>
    <w:rsid w:val="00E76C9B"/>
    <w:rsid w:val="00E8176D"/>
    <w:rsid w:val="00E85D5D"/>
    <w:rsid w:val="00E90FE3"/>
    <w:rsid w:val="00E91C18"/>
    <w:rsid w:val="00E947FC"/>
    <w:rsid w:val="00EA603A"/>
    <w:rsid w:val="00EB1367"/>
    <w:rsid w:val="00EB31CA"/>
    <w:rsid w:val="00EB6DF0"/>
    <w:rsid w:val="00EC1485"/>
    <w:rsid w:val="00EC19F3"/>
    <w:rsid w:val="00EC262E"/>
    <w:rsid w:val="00EC2FDA"/>
    <w:rsid w:val="00EC69CA"/>
    <w:rsid w:val="00EC76ED"/>
    <w:rsid w:val="00ED0748"/>
    <w:rsid w:val="00ED0A3D"/>
    <w:rsid w:val="00ED12D4"/>
    <w:rsid w:val="00ED1562"/>
    <w:rsid w:val="00ED1AB6"/>
    <w:rsid w:val="00ED25E6"/>
    <w:rsid w:val="00EE1A4E"/>
    <w:rsid w:val="00EE2275"/>
    <w:rsid w:val="00EE25AA"/>
    <w:rsid w:val="00EE528C"/>
    <w:rsid w:val="00EE5616"/>
    <w:rsid w:val="00EE5FE2"/>
    <w:rsid w:val="00EF055B"/>
    <w:rsid w:val="00EF08EC"/>
    <w:rsid w:val="00EF1F1A"/>
    <w:rsid w:val="00EF2859"/>
    <w:rsid w:val="00EF6A83"/>
    <w:rsid w:val="00EF73A4"/>
    <w:rsid w:val="00F0473C"/>
    <w:rsid w:val="00F06997"/>
    <w:rsid w:val="00F12C43"/>
    <w:rsid w:val="00F14B9B"/>
    <w:rsid w:val="00F153E6"/>
    <w:rsid w:val="00F16C42"/>
    <w:rsid w:val="00F217A5"/>
    <w:rsid w:val="00F2356B"/>
    <w:rsid w:val="00F24D7B"/>
    <w:rsid w:val="00F25EAC"/>
    <w:rsid w:val="00F3085F"/>
    <w:rsid w:val="00F33A95"/>
    <w:rsid w:val="00F33C17"/>
    <w:rsid w:val="00F40B3E"/>
    <w:rsid w:val="00F43AA3"/>
    <w:rsid w:val="00F43D1A"/>
    <w:rsid w:val="00F462CD"/>
    <w:rsid w:val="00F46B68"/>
    <w:rsid w:val="00F46BEB"/>
    <w:rsid w:val="00F47A3E"/>
    <w:rsid w:val="00F525A0"/>
    <w:rsid w:val="00F52739"/>
    <w:rsid w:val="00F57BCF"/>
    <w:rsid w:val="00F607E8"/>
    <w:rsid w:val="00F60B94"/>
    <w:rsid w:val="00F63A4D"/>
    <w:rsid w:val="00F642B0"/>
    <w:rsid w:val="00F64D6C"/>
    <w:rsid w:val="00F663DF"/>
    <w:rsid w:val="00F67A86"/>
    <w:rsid w:val="00F70864"/>
    <w:rsid w:val="00F71771"/>
    <w:rsid w:val="00F71D4A"/>
    <w:rsid w:val="00F74A32"/>
    <w:rsid w:val="00F760D8"/>
    <w:rsid w:val="00F77A01"/>
    <w:rsid w:val="00F8191F"/>
    <w:rsid w:val="00F83536"/>
    <w:rsid w:val="00F8455E"/>
    <w:rsid w:val="00F8596D"/>
    <w:rsid w:val="00F86C31"/>
    <w:rsid w:val="00F87B08"/>
    <w:rsid w:val="00F9011B"/>
    <w:rsid w:val="00F9214C"/>
    <w:rsid w:val="00F92D77"/>
    <w:rsid w:val="00F934D1"/>
    <w:rsid w:val="00FA5E8E"/>
    <w:rsid w:val="00FA730E"/>
    <w:rsid w:val="00FB39AA"/>
    <w:rsid w:val="00FB4BD8"/>
    <w:rsid w:val="00FB6725"/>
    <w:rsid w:val="00FC0B8D"/>
    <w:rsid w:val="00FC1436"/>
    <w:rsid w:val="00FC466E"/>
    <w:rsid w:val="00FD08EA"/>
    <w:rsid w:val="00FD73D4"/>
    <w:rsid w:val="00FD7DC1"/>
    <w:rsid w:val="00FE38C9"/>
    <w:rsid w:val="00FE40A2"/>
    <w:rsid w:val="00FE56B2"/>
    <w:rsid w:val="00FE5CB2"/>
    <w:rsid w:val="00FF2C77"/>
    <w:rsid w:val="00FF6F2B"/>
    <w:rsid w:val="00FF72BA"/>
    <w:rsid w:val="0637B879"/>
    <w:rsid w:val="0B0B067B"/>
    <w:rsid w:val="23A6EE70"/>
    <w:rsid w:val="24482332"/>
    <w:rsid w:val="256B7955"/>
    <w:rsid w:val="2FDC58C4"/>
    <w:rsid w:val="344332A7"/>
    <w:rsid w:val="4201CB95"/>
    <w:rsid w:val="4A2D3773"/>
    <w:rsid w:val="541BAD3D"/>
    <w:rsid w:val="5D1328B3"/>
    <w:rsid w:val="68D7CACC"/>
    <w:rsid w:val="72F6C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D2AF0"/>
  <w15:docId w15:val="{760CCBB5-978F-424F-B952-EDA24B51E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sz w:val="20"/>
      <w:szCs w:val="20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spacing w:before="240" w:after="120"/>
    </w:pPr>
    <w:rPr>
      <w:rFonts w:ascii="Liberation Sans" w:eastAsia="Liberation Sans" w:hAnsi="Liberation Sans" w:cs="Liberation Sans"/>
      <w:sz w:val="28"/>
      <w:szCs w:val="28"/>
    </w:rPr>
  </w:style>
  <w:style w:type="paragraph" w:styleId="Subttulo">
    <w:name w:val="Subtitle"/>
    <w:basedOn w:val="Normal"/>
    <w:next w:val="Normal"/>
    <w:uiPriority w:val="11"/>
    <w:qFormat/>
    <w:pPr>
      <w:keepNext/>
      <w:spacing w:before="240" w:after="120"/>
      <w:jc w:val="center"/>
    </w:pPr>
    <w:rPr>
      <w:rFonts w:ascii="Arial" w:eastAsia="Arial" w:hAnsi="Arial" w:cs="Arial"/>
      <w:i/>
      <w:sz w:val="28"/>
      <w:szCs w:val="28"/>
    </w:rPr>
  </w:style>
  <w:style w:type="table" w:customStyle="1" w:styleId="a">
    <w:basedOn w:val="Tabela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0">
    <w:basedOn w:val="Tabelanormal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1">
    <w:basedOn w:val="Tabelanormal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2">
    <w:basedOn w:val="Tabela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ela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ela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comentrio">
    <w:name w:val="annotation text"/>
    <w:basedOn w:val="Normal"/>
    <w:link w:val="TextodecomentrioChar"/>
    <w:uiPriority w:val="99"/>
    <w:unhideWhenUsed/>
    <w:qFormat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Pr>
      <w:sz w:val="20"/>
      <w:szCs w:val="20"/>
    </w:rPr>
  </w:style>
  <w:style w:type="character" w:styleId="Refdecomentrio">
    <w:name w:val="annotation reference"/>
    <w:basedOn w:val="Fontepargpadro"/>
    <w:unhideWhenUsed/>
    <w:qFormat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A9157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9157A"/>
  </w:style>
  <w:style w:type="paragraph" w:styleId="Rodap">
    <w:name w:val="footer"/>
    <w:basedOn w:val="Normal"/>
    <w:link w:val="RodapChar"/>
    <w:uiPriority w:val="99"/>
    <w:unhideWhenUsed/>
    <w:rsid w:val="00A9157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A9157A"/>
  </w:style>
  <w:style w:type="table" w:customStyle="1" w:styleId="TableNormal1">
    <w:name w:val="Table Normal1"/>
    <w:rsid w:val="00F2356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link w:val="PargrafodaListaChar"/>
    <w:uiPriority w:val="34"/>
    <w:qFormat/>
    <w:rsid w:val="002F1F11"/>
    <w:pPr>
      <w:ind w:left="720"/>
      <w:contextualSpacing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B672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B6725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122D5A"/>
    <w:pPr>
      <w:widowControl w:val="0"/>
      <w:autoSpaceDE w:val="0"/>
      <w:autoSpaceDN w:val="0"/>
    </w:pPr>
    <w:rPr>
      <w:rFonts w:ascii="Verdana" w:eastAsia="Verdana" w:hAnsi="Verdana" w:cs="Verdana"/>
      <w:sz w:val="20"/>
      <w:szCs w:val="2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122D5A"/>
    <w:rPr>
      <w:rFonts w:ascii="Verdana" w:eastAsia="Verdana" w:hAnsi="Verdana" w:cs="Verdana"/>
      <w:sz w:val="20"/>
      <w:szCs w:val="20"/>
      <w:lang w:val="pt-PT" w:eastAsia="en-US"/>
    </w:rPr>
  </w:style>
  <w:style w:type="table" w:customStyle="1" w:styleId="NormalTable0">
    <w:name w:val="Normal Table0"/>
    <w:uiPriority w:val="2"/>
    <w:semiHidden/>
    <w:unhideWhenUsed/>
    <w:qFormat/>
    <w:rsid w:val="007442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4425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paragraph" w:customStyle="1" w:styleId="Nivel1">
    <w:name w:val="Nivel1"/>
    <w:basedOn w:val="Ttulo1"/>
    <w:link w:val="Nivel1Char"/>
    <w:qFormat/>
    <w:rsid w:val="00B8480A"/>
    <w:pPr>
      <w:keepLines/>
      <w:numPr>
        <w:numId w:val="9"/>
      </w:numPr>
      <w:spacing w:before="480" w:after="0" w:line="276" w:lineRule="auto"/>
      <w:jc w:val="both"/>
    </w:pPr>
    <w:rPr>
      <w:rFonts w:ascii="Arial" w:eastAsiaTheme="majorEastAsia" w:hAnsi="Arial" w:cs="Times New Roman"/>
      <w:color w:val="000000"/>
      <w:sz w:val="20"/>
      <w:szCs w:val="20"/>
    </w:rPr>
  </w:style>
  <w:style w:type="character" w:customStyle="1" w:styleId="Nivel1Char">
    <w:name w:val="Nivel1 Char"/>
    <w:basedOn w:val="Fontepargpadro"/>
    <w:link w:val="Nivel1"/>
    <w:rsid w:val="00B8480A"/>
    <w:rPr>
      <w:rFonts w:ascii="Arial" w:eastAsiaTheme="majorEastAsia" w:hAnsi="Arial" w:cs="Times New Roman"/>
      <w:b/>
      <w:color w:val="000000"/>
      <w:sz w:val="20"/>
      <w:szCs w:val="20"/>
    </w:rPr>
  </w:style>
  <w:style w:type="table" w:styleId="Tabelacomgrade">
    <w:name w:val="Table Grid"/>
    <w:basedOn w:val="Tabela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C6C6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6C6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DA425C"/>
    <w:pPr>
      <w:suppressAutoHyphens/>
      <w:spacing w:after="119" w:line="276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Nivel01">
    <w:name w:val="Nivel 01"/>
    <w:basedOn w:val="Ttulo1"/>
    <w:next w:val="Normal"/>
    <w:qFormat/>
    <w:rsid w:val="00F8455E"/>
    <w:pPr>
      <w:keepLines/>
      <w:tabs>
        <w:tab w:val="left" w:pos="567"/>
      </w:tabs>
      <w:spacing w:after="0"/>
      <w:ind w:left="360" w:hanging="360"/>
      <w:jc w:val="both"/>
    </w:pPr>
    <w:rPr>
      <w:rFonts w:ascii="Arial" w:eastAsiaTheme="majorEastAsia" w:hAnsi="Arial" w:cs="Arial"/>
      <w:bCs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F8455E"/>
    <w:pPr>
      <w:spacing w:before="120" w:after="120" w:line="276" w:lineRule="auto"/>
      <w:ind w:left="999" w:hanging="432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F8455E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F8455E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8455E"/>
    <w:pPr>
      <w:ind w:left="1276"/>
    </w:pPr>
  </w:style>
  <w:style w:type="paragraph" w:customStyle="1" w:styleId="Nvel3-R">
    <w:name w:val="Nível 3-R"/>
    <w:basedOn w:val="Nivel3"/>
    <w:link w:val="Nvel3-RChar"/>
    <w:qFormat/>
    <w:rsid w:val="00F8455E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F8455E"/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Hyperlink">
    <w:name w:val="Hyperlink"/>
    <w:rsid w:val="00482533"/>
    <w:rPr>
      <w:color w:val="000080"/>
      <w:u w:val="single"/>
    </w:rPr>
  </w:style>
  <w:style w:type="paragraph" w:customStyle="1" w:styleId="ou">
    <w:name w:val="ou"/>
    <w:basedOn w:val="PargrafodaLista"/>
    <w:link w:val="ouChar"/>
    <w:qFormat/>
    <w:rsid w:val="0048253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Fontepargpadro"/>
    <w:link w:val="ou"/>
    <w:rsid w:val="00482533"/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Nvel2-Red">
    <w:name w:val="Nível 2 -Red"/>
    <w:basedOn w:val="Nivel2"/>
    <w:link w:val="Nvel2-RedChar"/>
    <w:qFormat/>
    <w:rsid w:val="00482533"/>
    <w:pPr>
      <w:numPr>
        <w:ilvl w:val="1"/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482533"/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1-SemNum">
    <w:name w:val="Nível 1-Sem Num"/>
    <w:basedOn w:val="Nivel01"/>
    <w:link w:val="Nvel1-SemNumChar"/>
    <w:qFormat/>
    <w:rsid w:val="00482533"/>
    <w:pPr>
      <w:ind w:left="357" w:firstLine="0"/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rsid w:val="00482533"/>
    <w:rPr>
      <w:rFonts w:ascii="Arial" w:eastAsiaTheme="majorEastAsia" w:hAnsi="Arial" w:cs="Arial"/>
      <w:b/>
      <w:bCs/>
      <w:color w:val="FF0000"/>
      <w:sz w:val="20"/>
      <w:szCs w:val="20"/>
    </w:rPr>
  </w:style>
  <w:style w:type="character" w:customStyle="1" w:styleId="QuoteChar">
    <w:name w:val="Quote Char"/>
    <w:basedOn w:val="Fontepargpadro"/>
    <w:link w:val="Citao1"/>
    <w:rsid w:val="00897D8B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897D8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</w:rPr>
  </w:style>
  <w:style w:type="character" w:customStyle="1" w:styleId="Nivel2Char">
    <w:name w:val="Nivel 2 Char"/>
    <w:basedOn w:val="Fontepargpadro"/>
    <w:link w:val="Nivel2"/>
    <w:locked/>
    <w:rsid w:val="00897D8B"/>
    <w:rPr>
      <w:rFonts w:ascii="Arial" w:eastAsiaTheme="minorEastAsia" w:hAnsi="Arial"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897D8B"/>
    <w:rPr>
      <w:rFonts w:ascii="Arial" w:eastAsiaTheme="minorEastAsia" w:hAnsi="Arial" w:cs="Arial"/>
      <w:color w:val="00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DE5333"/>
    <w:rPr>
      <w:rFonts w:ascii="Arial" w:eastAsiaTheme="minorEastAsia" w:hAnsi="Arial" w:cs="Arial"/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6B6365"/>
    <w:rPr>
      <w:color w:val="800080" w:themeColor="followedHyperlink"/>
      <w:u w:val="single"/>
    </w:rPr>
  </w:style>
  <w:style w:type="paragraph" w:customStyle="1" w:styleId="Nvel4-R">
    <w:name w:val="Nível 4-R"/>
    <w:basedOn w:val="Nivel4"/>
    <w:link w:val="Nvel4-RChar"/>
    <w:qFormat/>
    <w:rsid w:val="00A94ED5"/>
    <w:pPr>
      <w:numPr>
        <w:ilvl w:val="3"/>
        <w:numId w:val="1"/>
      </w:numPr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A94ED5"/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462CD"/>
  </w:style>
  <w:style w:type="character" w:styleId="Forte">
    <w:name w:val="Strong"/>
    <w:basedOn w:val="Fontepargpadro"/>
    <w:uiPriority w:val="22"/>
    <w:qFormat/>
    <w:rsid w:val="009F64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://www.planalto.gov.br/ccivil_03/Leis/LCP/Lcp123.htm" TargetMode="External"/><Relationship Id="rId26" Type="http://schemas.openxmlformats.org/officeDocument/2006/relationships/hyperlink" Target="http://www.planalto.gov.br/ccivil_03/Leis/LCP/Lcp123.htm" TargetMode="External"/><Relationship Id="rId21" Type="http://schemas.openxmlformats.org/officeDocument/2006/relationships/hyperlink" Target="http://www.planalto.gov.br/ccivil_03/AGU/Pareceres/2019-2022/PRC-JL-01-2020.htm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s://www.planalto.gov.br/ccivil_03/decreto-lei/del5452.htm" TargetMode="External"/><Relationship Id="rId33" Type="http://schemas.openxmlformats.org/officeDocument/2006/relationships/hyperlink" Target="https://www.planalto.gov.br/ccivil_03/leis/l5764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s://www.planalto.gov.br/ccivil_03/leis/l8429.htm" TargetMode="External"/><Relationship Id="rId29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nalto.gov.br/ccivil_03/_ato2019-2022/2021/lei/L14133.htm" TargetMode="External"/><Relationship Id="rId24" Type="http://schemas.openxmlformats.org/officeDocument/2006/relationships/hyperlink" Target="http://normas.receita.fazenda.gov.br/sijut2consulta/link.action?visao=anotado&amp;idAto=56753" TargetMode="External"/><Relationship Id="rId32" Type="http://schemas.openxmlformats.org/officeDocument/2006/relationships/hyperlink" Target="https://www.planalto.gov.br/ccivil_03/leis/l5764.htm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s://www.gov.br/economia/pt-br/assuntos/drei/legislacao/arquivos/legislacoes-federais/indrei772020.pdf" TargetMode="External"/><Relationship Id="rId28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fontTable" Target="fontTable.xml"/><Relationship Id="R3706db6f3d664a67" Type="http://schemas.microsoft.com/office/2019/09/relationships/intelligence" Target="intelligence.xml"/><Relationship Id="rId10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hyperlink" Target="https://www.gov.br/compras/pt-br/acesso-a-informacao/legislacao/instrucoes-normativas/instrucao-normativa-no-53-de-8-de-julho-de-2020" TargetMode="External"/><Relationship Id="rId31" Type="http://schemas.openxmlformats.org/officeDocument/2006/relationships/hyperlink" Target="https://www.planalto.gov.br/ccivil_03/leis/l576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analto.gov.br/ccivil_03/leis/l8078compilado.htm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s://www.planalto.gov.br/ccivil_03/_ato2019-2022/2021/lei/l14133.htm" TargetMode="External"/><Relationship Id="rId27" Type="http://schemas.openxmlformats.org/officeDocument/2006/relationships/hyperlink" Target="https://www.gov.br/compras/pt-br/acesso-a-informacao/legislacao/instrucoes-normativas/instrucao-normativa-seges-me-no-116-de-21-de-dezembro-de-2021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footer" Target="footer1.xml"/><Relationship Id="rId8" Type="http://schemas.openxmlformats.org/officeDocument/2006/relationships/hyperlink" Target="http://www.planalto.gov.br/ccivil_03/_ato2019-2022/2021/lei/L14133.htm" TargetMode="Externa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11D3C-94F5-4078-88E7-0E1D93378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5680</Words>
  <Characters>30678</Characters>
  <Application>Microsoft Office Word</Application>
  <DocSecurity>0</DocSecurity>
  <Lines>255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dayvid jefferson</dc:creator>
  <cp:keywords/>
  <cp:lastModifiedBy>Licitações PMBJ</cp:lastModifiedBy>
  <cp:revision>15</cp:revision>
  <cp:lastPrinted>2023-03-21T12:07:00Z</cp:lastPrinted>
  <dcterms:created xsi:type="dcterms:W3CDTF">2026-01-22T11:29:00Z</dcterms:created>
  <dcterms:modified xsi:type="dcterms:W3CDTF">2026-03-12T13:14:00Z</dcterms:modified>
</cp:coreProperties>
</file>